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tsikko"/>
        <w:id w:val="3103738"/>
        <w:placeholder>
          <w:docPart w:val="56CDF7D8EF8A42CD855CF72918E13B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A8EB412" w14:textId="4B3B7008" w:rsidR="00587B3D" w:rsidRDefault="00443D97" w:rsidP="00443D97">
          <w:pPr>
            <w:pStyle w:val="Otsikko"/>
            <w:spacing w:after="120"/>
          </w:pPr>
          <w:r>
            <w:t>Perusvirkamiehen ja esimiehen tukitoiminnot</w:t>
          </w:r>
        </w:p>
      </w:sdtContent>
    </w:sdt>
    <w:p w14:paraId="600A2FE7" w14:textId="2CB873F6" w:rsidR="005A74C8" w:rsidRPr="00867CF0" w:rsidRDefault="004D150D" w:rsidP="005A74C8">
      <w:pPr>
        <w:pStyle w:val="Leipteksti"/>
      </w:pPr>
      <w:r w:rsidRPr="00443D97">
        <w:t xml:space="preserve">Seurantakohdemallin tukitoimintoja käyttävät </w:t>
      </w:r>
      <w:r w:rsidR="00840C87" w:rsidRPr="00443D97">
        <w:t xml:space="preserve">tuntikirjauksissa </w:t>
      </w:r>
      <w:r w:rsidRPr="00443D97">
        <w:t>vain ns. tukitoimintojen ammattilaiset</w:t>
      </w:r>
      <w:r w:rsidR="005A74C8" w:rsidRPr="00443D97">
        <w:t>, ei</w:t>
      </w:r>
      <w:r w:rsidR="007027D0">
        <w:t xml:space="preserve">vät </w:t>
      </w:r>
      <w:r w:rsidR="005A74C8" w:rsidRPr="00443D97">
        <w:t>ns. perusvirkamiehet ja esimiehet</w:t>
      </w:r>
      <w:r w:rsidR="00867CF0" w:rsidRPr="00443D97">
        <w:t>.</w:t>
      </w:r>
      <w:r w:rsidRPr="00867CF0">
        <w:t xml:space="preserve"> </w:t>
      </w:r>
    </w:p>
    <w:p w14:paraId="0FBAF3A0" w14:textId="3B45669B" w:rsidR="00867CF0" w:rsidRPr="004D150D" w:rsidRDefault="00867CF0" w:rsidP="00867CF0">
      <w:pPr>
        <w:pStyle w:val="Leipteksti"/>
        <w:spacing w:after="120"/>
      </w:pPr>
      <w:r w:rsidRPr="0023719E">
        <w:rPr>
          <w:b/>
        </w:rPr>
        <w:t>Tukitoimintojen ammattilaisen määritelmä</w:t>
      </w:r>
    </w:p>
    <w:p w14:paraId="12210B02" w14:textId="77777777" w:rsidR="00867CF0" w:rsidRPr="004D150D" w:rsidRDefault="00867CF0" w:rsidP="00867CF0">
      <w:pPr>
        <w:pStyle w:val="Leipteksti"/>
      </w:pPr>
      <w:r w:rsidRPr="004D150D">
        <w:t>Henkilö, joka teke</w:t>
      </w:r>
      <w:r>
        <w:t>e</w:t>
      </w:r>
      <w:r w:rsidRPr="004D150D">
        <w:t xml:space="preserve"> jatkuvasti joko koko työajan tai osan työajastaan talous- tai henkilöstöhallinnon (tai muun yhteisen tukitoiminnon) tehtäviä. Tukitoiminnon tehtävät / tehtävä ovat osa työnkuvaa ja tekemiseen liittyy usein puolesta tekeminen tai keskitetty tekeminen.</w:t>
      </w:r>
    </w:p>
    <w:p w14:paraId="18B019F4" w14:textId="77777777" w:rsidR="00867CF0" w:rsidRPr="004D150D" w:rsidRDefault="00867CF0" w:rsidP="00867CF0">
      <w:pPr>
        <w:pStyle w:val="Leipteksti"/>
        <w:spacing w:after="0"/>
      </w:pPr>
      <w:r w:rsidRPr="004D150D">
        <w:t>Esimerkkejä osan työajastaan käyttävästä talous/henkilöstöhallinnon ammattilaise</w:t>
      </w:r>
      <w:r>
        <w:t>sta:</w:t>
      </w:r>
    </w:p>
    <w:p w14:paraId="36E07165" w14:textId="4D814FEB" w:rsidR="00867CF0" w:rsidRDefault="00867CF0" w:rsidP="00443D97">
      <w:pPr>
        <w:pStyle w:val="Leipteksti"/>
        <w:numPr>
          <w:ilvl w:val="0"/>
          <w:numId w:val="7"/>
        </w:numPr>
        <w:spacing w:after="40"/>
        <w:ind w:left="3322" w:hanging="357"/>
      </w:pPr>
      <w:r w:rsidRPr="004D150D">
        <w:t>ajanhallinnan vastuuhenkilön tehtävät,</w:t>
      </w:r>
    </w:p>
    <w:p w14:paraId="5B6AFBAB" w14:textId="77777777" w:rsidR="00867CF0" w:rsidRPr="004D150D" w:rsidRDefault="00867CF0" w:rsidP="00443D97">
      <w:pPr>
        <w:pStyle w:val="Leipteksti"/>
        <w:numPr>
          <w:ilvl w:val="0"/>
          <w:numId w:val="7"/>
        </w:numPr>
        <w:spacing w:after="40"/>
        <w:ind w:left="3322" w:hanging="357"/>
      </w:pPr>
      <w:r>
        <w:t>työaikavastaavan tehtävät,</w:t>
      </w:r>
    </w:p>
    <w:p w14:paraId="3245B001" w14:textId="77777777" w:rsidR="00867CF0" w:rsidRPr="004D150D" w:rsidRDefault="00867CF0" w:rsidP="00443D97">
      <w:pPr>
        <w:pStyle w:val="Leipteksti"/>
        <w:numPr>
          <w:ilvl w:val="0"/>
          <w:numId w:val="7"/>
        </w:numPr>
        <w:spacing w:after="40"/>
        <w:ind w:left="3322" w:hanging="357"/>
      </w:pPr>
      <w:r w:rsidRPr="004D150D">
        <w:t>henkilö, joka vastaa tiettyjen laskujen tai tietyn tulosyksikkökokonaisuuden laskujen tiliöinnistä,</w:t>
      </w:r>
    </w:p>
    <w:p w14:paraId="367DEAE2" w14:textId="77777777" w:rsidR="00867CF0" w:rsidRPr="00443D97" w:rsidRDefault="00867CF0" w:rsidP="00443D97">
      <w:pPr>
        <w:pStyle w:val="Leipteksti"/>
        <w:numPr>
          <w:ilvl w:val="1"/>
          <w:numId w:val="7"/>
        </w:numPr>
        <w:spacing w:after="40"/>
        <w:rPr>
          <w:i/>
        </w:rPr>
      </w:pPr>
      <w:r w:rsidRPr="00443D97">
        <w:rPr>
          <w:i/>
        </w:rPr>
        <w:t xml:space="preserve">Huom. Virkamiehet, esimiehet tai projektipäälliköt, jotka tiliöivät, asiatarkastavat tai hyväksyvät vastuualueensa laskuja, eivät ole taloushallinnon ammattilaisia. </w:t>
      </w:r>
    </w:p>
    <w:p w14:paraId="17A8B5BF" w14:textId="77777777" w:rsidR="00867CF0" w:rsidRPr="004D150D" w:rsidRDefault="00867CF0" w:rsidP="00443D97">
      <w:pPr>
        <w:pStyle w:val="Leipteksti"/>
        <w:numPr>
          <w:ilvl w:val="0"/>
          <w:numId w:val="7"/>
        </w:numPr>
        <w:spacing w:after="40"/>
        <w:rPr>
          <w:u w:val="single"/>
        </w:rPr>
      </w:pPr>
      <w:r w:rsidRPr="004D150D">
        <w:t>ns. matkasihteerin tehtävät,</w:t>
      </w:r>
    </w:p>
    <w:p w14:paraId="3E512B77" w14:textId="77777777" w:rsidR="00867CF0" w:rsidRPr="00443D97" w:rsidRDefault="00867CF0" w:rsidP="00867CF0">
      <w:pPr>
        <w:pStyle w:val="Leipteksti"/>
        <w:numPr>
          <w:ilvl w:val="0"/>
          <w:numId w:val="7"/>
        </w:numPr>
        <w:spacing w:after="0"/>
        <w:rPr>
          <w:u w:val="single"/>
        </w:rPr>
      </w:pPr>
      <w:r w:rsidRPr="004D150D">
        <w:t>ns. hankintavastaavan tehtävät</w:t>
      </w:r>
    </w:p>
    <w:p w14:paraId="4AFD4E38" w14:textId="77777777" w:rsidR="00867CF0" w:rsidRPr="0023719E" w:rsidRDefault="00867CF0" w:rsidP="00443D97">
      <w:pPr>
        <w:pStyle w:val="Leipteksti"/>
        <w:spacing w:after="0"/>
        <w:rPr>
          <w:u w:val="single"/>
        </w:rPr>
      </w:pPr>
    </w:p>
    <w:p w14:paraId="5F9EF925" w14:textId="707E11A9" w:rsidR="004D150D" w:rsidRPr="004D150D" w:rsidRDefault="004D150D" w:rsidP="005A74C8">
      <w:pPr>
        <w:pStyle w:val="Leipteksti"/>
      </w:pPr>
      <w:r w:rsidRPr="004D150D">
        <w:t>Tukitoimintojen käyttäjien rajaamisen avulla varmistutaan, että Kieku-järjestelmästä saadaan tietoon luotettavasti tukitoimintojen tuottamiseen kulunut ammattilaisten työpanos. Samalla kevennetään ja yksinkertaistetaan ns. perusvirkamiesten ja esimiesten tuntikirjausten tekemistä. Yhteisiä tietotarpeita varten esimiesten ja virkamiesten osuus talous- ja henkilöstöhallinnon tukitoimintojen työpanoksesta voidaan arvioida Valtiokonttorissa erilaisten mittareiden avulla.</w:t>
      </w:r>
    </w:p>
    <w:p w14:paraId="5AF61643" w14:textId="6D9212FE" w:rsidR="005A74C8" w:rsidRPr="00443D97" w:rsidRDefault="00867CF0" w:rsidP="00443D97">
      <w:pPr>
        <w:pStyle w:val="Leipteksti"/>
        <w:ind w:left="0"/>
        <w:rPr>
          <w:b/>
        </w:rPr>
      </w:pPr>
      <w:r>
        <w:rPr>
          <w:b/>
        </w:rPr>
        <w:t>P</w:t>
      </w:r>
      <w:r w:rsidR="005A74C8" w:rsidRPr="00443D97">
        <w:rPr>
          <w:b/>
        </w:rPr>
        <w:t xml:space="preserve">erusvirkamiehen ja esimiehen </w:t>
      </w:r>
      <w:r w:rsidR="00E34524">
        <w:rPr>
          <w:b/>
        </w:rPr>
        <w:t>tuki</w:t>
      </w:r>
      <w:r w:rsidR="005A74C8" w:rsidRPr="00443D97">
        <w:rPr>
          <w:b/>
        </w:rPr>
        <w:t>toiminnot</w:t>
      </w:r>
    </w:p>
    <w:p w14:paraId="321140AB" w14:textId="0E4752AA" w:rsidR="007027D0" w:rsidRDefault="009B76BC" w:rsidP="009B76BC">
      <w:pPr>
        <w:ind w:left="2608"/>
      </w:pPr>
      <w:r w:rsidRPr="00443D97">
        <w:t>Ns. perusvirkamies ja esimies kirjaavat työaikansa ensisijaisesti ko. henkilön substanssitoiminnoille</w:t>
      </w:r>
      <w:r w:rsidRPr="00840C87">
        <w:rPr>
          <w:rStyle w:val="Alaviitteenviite"/>
          <w:u w:val="single"/>
        </w:rPr>
        <w:footnoteReference w:id="1"/>
      </w:r>
      <w:r w:rsidRPr="00840C87">
        <w:t xml:space="preserve">. Yksittäisten tukitehtävien ollessa vähäisiä tai suoraan tietystä ydintoiminnasta aiheutuvia, ne käsitellään osana ydintoimintaa. Tarvittaessa yhteisiin tukitoimintoihin liittyviin tehtäviin kulunut työaika, kuten esimerkiksi talous- tai henkilöstöhallinto tai esimiestyö, kirjataan tukitoiminnolle 9999600000  Yleishallinto ja johtaminen. </w:t>
      </w:r>
    </w:p>
    <w:p w14:paraId="746F1947" w14:textId="4AF5D250" w:rsidR="00FA4CAC" w:rsidRDefault="00FA4CAC" w:rsidP="004E4ACA">
      <w:pPr>
        <w:pStyle w:val="Leipteksti"/>
      </w:pPr>
      <w:r>
        <w:t>Seuraavalla sivulla on esitetty</w:t>
      </w:r>
      <w:r w:rsidR="00DA2A95" w:rsidRPr="004D150D">
        <w:t xml:space="preserve"> esimerkki perusvirkamiehen ja esimiehen tuntikirjauksissa käytettävistä tukitoiminnoista sekä yleisimmistä Kiekun Poissaolot / Vuosilomat</w:t>
      </w:r>
      <w:r w:rsidR="00065EC8">
        <w:t xml:space="preserve"> </w:t>
      </w:r>
      <w:r w:rsidR="00DA2A95" w:rsidRPr="004D150D">
        <w:t>-osio</w:t>
      </w:r>
      <w:r w:rsidR="00065EC8">
        <w:t>i</w:t>
      </w:r>
      <w:r w:rsidR="00DA2A95" w:rsidRPr="004D150D">
        <w:t>ssa ilmoitettavista asioista.</w:t>
      </w:r>
    </w:p>
    <w:p w14:paraId="2641E94C" w14:textId="6AE5552D" w:rsidR="00347984" w:rsidRPr="0057740D" w:rsidRDefault="00347984" w:rsidP="00347984">
      <w:pPr>
        <w:pStyle w:val="Leipteksti"/>
        <w:ind w:firstLine="1"/>
        <w:rPr>
          <w:rFonts w:ascii="Arial" w:hAnsi="Arial" w:cs="Arial"/>
          <w:i/>
        </w:rPr>
      </w:pPr>
      <w:r w:rsidRPr="0057740D">
        <w:rPr>
          <w:rFonts w:ascii="Arial" w:hAnsi="Arial" w:cs="Arial"/>
        </w:rPr>
        <w:t xml:space="preserve">Tarkempia ohjeita siitä, miten koulutuksessa olo ilmoitetaan Kiekussa, löytyy </w:t>
      </w:r>
      <w:r w:rsidR="0057740D" w:rsidRPr="0057740D">
        <w:rPr>
          <w:rFonts w:ascii="Arial" w:hAnsi="Arial" w:cs="Arial"/>
        </w:rPr>
        <w:t xml:space="preserve">Kiekun ohjepankista. </w:t>
      </w:r>
      <w:r w:rsidR="00C87FF0" w:rsidRPr="0057740D">
        <w:rPr>
          <w:rFonts w:ascii="Arial" w:hAnsi="Arial" w:cs="Arial"/>
        </w:rPr>
        <w:t xml:space="preserve"> </w:t>
      </w:r>
    </w:p>
    <w:p w14:paraId="19C6EF00" w14:textId="4D2ED406" w:rsidR="000838FA" w:rsidRPr="00910078" w:rsidRDefault="000838FA" w:rsidP="00910078">
      <w:pPr>
        <w:rPr>
          <w:i/>
        </w:rPr>
      </w:pPr>
    </w:p>
    <w:tbl>
      <w:tblPr>
        <w:tblStyle w:val="Vaalearuudukko-korostus1"/>
        <w:tblW w:w="0" w:type="auto"/>
        <w:tblInd w:w="1384" w:type="dxa"/>
        <w:tblLook w:val="04A0" w:firstRow="1" w:lastRow="0" w:firstColumn="1" w:lastColumn="0" w:noHBand="0" w:noVBand="1"/>
      </w:tblPr>
      <w:tblGrid>
        <w:gridCol w:w="5008"/>
        <w:gridCol w:w="3793"/>
      </w:tblGrid>
      <w:tr w:rsidR="004D150D" w:rsidRPr="00FA4CAC" w14:paraId="10939E80" w14:textId="77777777" w:rsidTr="00A1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624A093" w14:textId="77777777" w:rsidR="004D150D" w:rsidRPr="00FA4CAC" w:rsidRDefault="004D150D" w:rsidP="00FA4CAC">
            <w:pPr>
              <w:pStyle w:val="Leipteksti"/>
              <w:spacing w:after="120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lastRenderedPageBreak/>
              <w:t>Asia</w:t>
            </w:r>
          </w:p>
        </w:tc>
        <w:tc>
          <w:tcPr>
            <w:tcW w:w="3858" w:type="dxa"/>
          </w:tcPr>
          <w:p w14:paraId="3630FE2C" w14:textId="77777777" w:rsidR="004D150D" w:rsidRPr="00FA4CAC" w:rsidRDefault="004D150D" w:rsidP="00FA4CAC">
            <w:pPr>
              <w:pStyle w:val="Leipteksti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Tukitoiminto / poissaoloilmoitus</w:t>
            </w:r>
          </w:p>
        </w:tc>
      </w:tr>
      <w:tr w:rsidR="004D150D" w:rsidRPr="00FA4CAC" w14:paraId="65960EB4" w14:textId="77777777" w:rsidTr="00A1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587E41E" w14:textId="77777777" w:rsidR="009B76BC" w:rsidRDefault="009B76BC" w:rsidP="00A17FA7">
            <w:pPr>
              <w:pStyle w:val="Leipteksti"/>
              <w:spacing w:after="0"/>
              <w:ind w:left="0"/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</w:pPr>
            <w:r w:rsidRPr="009B76BC"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  <w:t>Yksittäisten tukitehtävien ollessa vähäisiä tai suoraan tietystä ydintoiminnasta aiheutuvia, ne käsitellään osana ydintoimintaa.</w:t>
            </w:r>
          </w:p>
          <w:p w14:paraId="2FDEA308" w14:textId="77777777" w:rsidR="009B76BC" w:rsidRDefault="009B76BC" w:rsidP="00A17FA7">
            <w:pPr>
              <w:pStyle w:val="Leipteksti"/>
              <w:spacing w:after="0"/>
              <w:ind w:left="0"/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</w:pPr>
          </w:p>
          <w:p w14:paraId="04042FC6" w14:textId="0B214672" w:rsidR="009B76BC" w:rsidRDefault="009B76BC" w:rsidP="00A17FA7">
            <w:pPr>
              <w:pStyle w:val="Leipteksti"/>
              <w:spacing w:after="0"/>
              <w:ind w:left="0"/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</w:pPr>
            <w:r w:rsidRPr="009B76BC"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  <w:t>Tarvittaessa yhteisiin tukitoimintoihin liitty</w:t>
            </w:r>
            <w:r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  <w:t xml:space="preserve">viin tehtäviin kulunut työaika </w:t>
            </w:r>
            <w:r w:rsidRPr="009B76BC"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  <w:t>kirjataan tukitoiminnolle 9999600000  Yleishallinto ja johtaminen.</w:t>
            </w:r>
          </w:p>
          <w:p w14:paraId="2FA97EFF" w14:textId="77777777" w:rsidR="009B76BC" w:rsidRDefault="009B76BC" w:rsidP="00A17FA7">
            <w:pPr>
              <w:pStyle w:val="Leipteksti"/>
              <w:spacing w:after="0"/>
              <w:ind w:left="0"/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</w:pPr>
          </w:p>
          <w:p w14:paraId="27E1E10E" w14:textId="0FD653D9" w:rsidR="00A17FA7" w:rsidRPr="00FA4CAC" w:rsidRDefault="00A17FA7" w:rsidP="00A17FA7">
            <w:pPr>
              <w:pStyle w:val="Leipteksti"/>
              <w:spacing w:after="0"/>
              <w:ind w:left="0"/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  <w:t>Ns. perusvirkamie</w:t>
            </w:r>
            <w:r w:rsidR="008911E9" w:rsidRPr="00FA4CAC"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  <w:t>hen tehtäviä:</w:t>
            </w:r>
          </w:p>
          <w:p w14:paraId="6A5EA4E6" w14:textId="77777777" w:rsidR="009B76BC" w:rsidRDefault="0092108A" w:rsidP="009B76BC">
            <w:pPr>
              <w:pStyle w:val="Leipteksti"/>
              <w:spacing w:after="60"/>
              <w:ind w:left="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Mm. h</w:t>
            </w:r>
            <w:r w:rsidR="00A17FA7"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allinnollisiin tulosyksikkökokouksiin osallistuminen, </w:t>
            </w:r>
          </w:p>
          <w:p w14:paraId="43CFB937" w14:textId="4BE90DA1" w:rsidR="00257D37" w:rsidRPr="00FA4CAC" w:rsidRDefault="00A17FA7" w:rsidP="009B76BC">
            <w:pPr>
              <w:pStyle w:val="Leipteksti"/>
              <w:spacing w:after="60"/>
              <w:ind w:left="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t</w:t>
            </w:r>
            <w:r w:rsidR="00257D37"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ulos- ja kehityskeskustelut (ml. valmistautuminen), henkilökohtaisen suoriutuvuuden arviointi, tavoitteiden toteutumisen seuranta ja tehtävänkuvausten tekeminen, </w:t>
            </w:r>
          </w:p>
          <w:p w14:paraId="68767861" w14:textId="4837DD05" w:rsidR="00A17FA7" w:rsidRPr="00FA4CAC" w:rsidRDefault="00257D3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laskujen ja muistitositteiden käsit</w:t>
            </w:r>
            <w:r w:rsidR="00A17FA7"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tely, </w:t>
            </w:r>
          </w:p>
          <w:p w14:paraId="170F7ED8" w14:textId="67517874" w:rsidR="00257D37" w:rsidRPr="00FA4CAC" w:rsidRDefault="00257D3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matkasuunnitelman- ja laskun </w:t>
            </w:r>
            <w:r w:rsidR="00A17FA7"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laadinta,</w:t>
            </w: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 </w:t>
            </w:r>
          </w:p>
          <w:p w14:paraId="34B475CF" w14:textId="26A8CA09" w:rsidR="004E4ACA" w:rsidRPr="00FA4CAC" w:rsidRDefault="00A17FA7" w:rsidP="009B76BC">
            <w:pPr>
              <w:spacing w:after="60"/>
              <w:rPr>
                <w:rFonts w:ascii="Arial" w:hAnsi="Arial" w:cs="Arial"/>
                <w:b w:val="0"/>
                <w:i/>
                <w:color w:val="006265" w:themeColor="tex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text2"/>
                <w:sz w:val="16"/>
                <w:szCs w:val="16"/>
              </w:rPr>
              <w:t xml:space="preserve">lomien ja poissaolojen hallinta ja </w:t>
            </w:r>
            <w:r w:rsidR="004E4ACA" w:rsidRPr="00FA4CAC">
              <w:rPr>
                <w:rFonts w:ascii="Arial" w:eastAsiaTheme="minorHAnsi" w:hAnsi="Arial" w:cs="Arial"/>
                <w:b w:val="0"/>
                <w:bCs w:val="0"/>
                <w:color w:val="006265" w:themeColor="text2"/>
                <w:sz w:val="16"/>
                <w:szCs w:val="16"/>
              </w:rPr>
              <w:t>tuntikirjausten</w:t>
            </w:r>
            <w:r w:rsidR="00257D37" w:rsidRPr="00FA4CAC">
              <w:rPr>
                <w:rFonts w:ascii="Arial" w:eastAsiaTheme="minorHAnsi" w:hAnsi="Arial" w:cs="Arial"/>
                <w:b w:val="0"/>
                <w:bCs w:val="0"/>
                <w:color w:val="006265" w:themeColor="text2"/>
                <w:sz w:val="16"/>
                <w:szCs w:val="16"/>
              </w:rPr>
              <w:t xml:space="preserve"> </w:t>
            </w:r>
            <w:r w:rsidR="004E4ACA" w:rsidRPr="00FA4CAC">
              <w:rPr>
                <w:rFonts w:ascii="Arial" w:eastAsiaTheme="minorHAnsi" w:hAnsi="Arial" w:cs="Arial"/>
                <w:b w:val="0"/>
                <w:bCs w:val="0"/>
                <w:color w:val="006265" w:themeColor="text2"/>
                <w:sz w:val="16"/>
                <w:szCs w:val="16"/>
              </w:rPr>
              <w:t>tekeminen</w:t>
            </w:r>
            <w:r w:rsidR="00257D37" w:rsidRPr="00FA4CAC">
              <w:rPr>
                <w:rFonts w:ascii="Arial" w:eastAsiaTheme="minorHAnsi" w:hAnsi="Arial" w:cs="Arial"/>
                <w:b w:val="0"/>
                <w:bCs w:val="0"/>
                <w:color w:val="006265" w:themeColor="text2"/>
                <w:sz w:val="16"/>
                <w:szCs w:val="16"/>
              </w:rPr>
              <w:t>,</w:t>
            </w:r>
            <w:r w:rsidR="00257D37" w:rsidRPr="00FA4CAC">
              <w:rPr>
                <w:rFonts w:ascii="Arial" w:hAnsi="Arial" w:cs="Arial"/>
                <w:b w:val="0"/>
                <w:i/>
                <w:color w:val="006265" w:themeColor="text2"/>
                <w:sz w:val="16"/>
                <w:szCs w:val="16"/>
              </w:rPr>
              <w:t xml:space="preserve"> </w:t>
            </w:r>
          </w:p>
          <w:p w14:paraId="1A96D845" w14:textId="4671CE36" w:rsidR="009B76BC" w:rsidRPr="009269D7" w:rsidRDefault="0012693C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perehdytett</w:t>
            </w:r>
            <w:r w:rsidR="009269D7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ävänä oleminen (yleisperehdytys)</w:t>
            </w:r>
            <w:r w:rsidR="009B76B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 </w:t>
            </w:r>
            <w:r w:rsidR="009B76BC" w:rsidRPr="009B76BC">
              <w:rPr>
                <w:rFonts w:ascii="Arial" w:eastAsiaTheme="minorHAnsi" w:hAnsi="Arial" w:cs="Arial"/>
                <w:b w:val="0"/>
                <w:bCs w:val="0"/>
                <w:i/>
                <w:color w:val="006265" w:themeColor="accent2"/>
                <w:sz w:val="16"/>
                <w:szCs w:val="16"/>
              </w:rPr>
              <w:t>Huom. ns. substanssiperehdytyksen antaminen kirjatataan substanssitoimintaan.</w:t>
            </w:r>
          </w:p>
          <w:p w14:paraId="5840A943" w14:textId="2FBEC50A" w:rsidR="00A17FA7" w:rsidRPr="00FA4CAC" w:rsidRDefault="008911E9" w:rsidP="00257D37">
            <w:pPr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Cs w:val="0"/>
                <w:color w:val="006265" w:themeColor="accent2"/>
                <w:sz w:val="16"/>
                <w:szCs w:val="16"/>
              </w:rPr>
              <w:t>Esimiehen tehtäviä:</w:t>
            </w:r>
          </w:p>
          <w:p w14:paraId="1DF4598F" w14:textId="659C6163" w:rsidR="00A17FA7" w:rsidRPr="00FA4CAC" w:rsidRDefault="00A17FA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Mm. Tulos- ja kehityskeskustelut (ml. valmistautuminen), henkilökohtaisen suoriutuvuuden arviointi, tavoitteiden toteutumisen seuranta ja tehtävänkuvausten tekeminen, </w:t>
            </w:r>
          </w:p>
          <w:p w14:paraId="3755976F" w14:textId="579DEFCD" w:rsidR="00A17FA7" w:rsidRPr="00FA4CAC" w:rsidRDefault="00A17FA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laskujen ja muistitositteiden käsittely, </w:t>
            </w:r>
          </w:p>
          <w:p w14:paraId="3B142A83" w14:textId="5CA0DBC5" w:rsidR="00A17FA7" w:rsidRPr="00FA4CAC" w:rsidRDefault="00A17FA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matkasuunnitelmien- ja laskujen käsittely, </w:t>
            </w:r>
          </w:p>
          <w:p w14:paraId="4F0DEE66" w14:textId="6F0C9372" w:rsidR="00257D37" w:rsidRPr="00FA4CAC" w:rsidRDefault="00257D3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palvelussuhteen hallinta,</w:t>
            </w:r>
          </w:p>
          <w:p w14:paraId="6861E245" w14:textId="39BB0DCE" w:rsidR="00257D37" w:rsidRPr="00FA4CAC" w:rsidRDefault="00257D37" w:rsidP="009B76BC">
            <w:pPr>
              <w:spacing w:after="60"/>
              <w:rPr>
                <w:rFonts w:ascii="Arial" w:hAnsi="Arial" w:cs="Arial"/>
                <w:b w:val="0"/>
                <w:i/>
                <w:color w:val="FF0000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lomien ja poissaolojen käsittely sekä tuntikirjausten hyväksyminen</w:t>
            </w:r>
            <w:r w:rsidR="00A17FA7"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,</w:t>
            </w:r>
            <w:r w:rsidRPr="00FA4CAC">
              <w:rPr>
                <w:rFonts w:ascii="Arial" w:hAnsi="Arial" w:cs="Arial"/>
                <w:b w:val="0"/>
                <w:color w:val="00B050"/>
                <w:sz w:val="16"/>
                <w:szCs w:val="16"/>
              </w:rPr>
              <w:t xml:space="preserve"> </w:t>
            </w:r>
          </w:p>
          <w:p w14:paraId="2032804B" w14:textId="43C93BCA" w:rsidR="00257D37" w:rsidRPr="00FA4CAC" w:rsidRDefault="00257D3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rekrytointi ja yleisperehdyttäminen,</w:t>
            </w:r>
          </w:p>
          <w:p w14:paraId="2D481275" w14:textId="0F136DEF" w:rsidR="00257D37" w:rsidRPr="00FA4CAC" w:rsidRDefault="00257D3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henkilöstösuunnittelu,</w:t>
            </w:r>
          </w:p>
          <w:p w14:paraId="154DE30F" w14:textId="7A3325BE" w:rsidR="00257D37" w:rsidRPr="00FA4CAC" w:rsidRDefault="00257D3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budjetointi ja ennustaminen, </w:t>
            </w:r>
          </w:p>
          <w:p w14:paraId="65012245" w14:textId="5955FA77" w:rsidR="00257D37" w:rsidRPr="00FA4CAC" w:rsidRDefault="00257D37" w:rsidP="009B76BC">
            <w:pPr>
              <w:spacing w:after="60"/>
              <w:rPr>
                <w:rFonts w:ascii="Arial" w:hAnsi="Arial" w:cs="Arial"/>
                <w:b w:val="0"/>
                <w:i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talous-, henkilöstö- ja tulos</w:t>
            </w: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 xml:space="preserve">raportointi, </w:t>
            </w:r>
          </w:p>
          <w:p w14:paraId="267348AF" w14:textId="446D8BAB" w:rsidR="00A17FA7" w:rsidRPr="00FA4CAC" w:rsidRDefault="00257D37" w:rsidP="009B76BC">
            <w:pPr>
              <w:spacing w:after="60"/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henkilöstön osaamiskartoitukset ja kehittäminen</w:t>
            </w:r>
          </w:p>
          <w:p w14:paraId="3295F490" w14:textId="77777777" w:rsidR="00257D37" w:rsidRDefault="00A17FA7" w:rsidP="00257D37">
            <w:pPr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  <w:t>ym. esimiestyö.</w:t>
            </w:r>
          </w:p>
          <w:p w14:paraId="1E81C0F8" w14:textId="6529B41F" w:rsidR="009B76BC" w:rsidRPr="00FA4CAC" w:rsidRDefault="009B76BC" w:rsidP="00257D37">
            <w:pPr>
              <w:rPr>
                <w:rFonts w:ascii="Arial" w:eastAsiaTheme="minorHAnsi" w:hAnsi="Arial" w:cs="Arial"/>
                <w:b w:val="0"/>
                <w:bCs w:val="0"/>
                <w:color w:val="006265" w:themeColor="accent2"/>
                <w:sz w:val="16"/>
                <w:szCs w:val="16"/>
              </w:rPr>
            </w:pPr>
          </w:p>
        </w:tc>
        <w:tc>
          <w:tcPr>
            <w:tcW w:w="3858" w:type="dxa"/>
          </w:tcPr>
          <w:p w14:paraId="72D4B7A4" w14:textId="77777777" w:rsidR="004D150D" w:rsidRPr="00FA4CAC" w:rsidRDefault="006E6E6C" w:rsidP="005A74C8">
            <w:pPr>
              <w:pStyle w:val="Leiptekst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Tuntikirjaus </w:t>
            </w:r>
            <w:r w:rsidR="004D150D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9999600000 Yleishallinto ja johtaminen</w:t>
            </w:r>
          </w:p>
        </w:tc>
      </w:tr>
      <w:tr w:rsidR="004D150D" w:rsidRPr="00FA4CAC" w14:paraId="1933754E" w14:textId="77777777" w:rsidTr="00A1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8BF0075" w14:textId="63B5A220" w:rsidR="004D150D" w:rsidRPr="00FA4CAC" w:rsidRDefault="004D150D" w:rsidP="00FA4CAC">
            <w:pPr>
              <w:pStyle w:val="Leipteksti"/>
              <w:spacing w:after="120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Koulutuksessa olo</w:t>
            </w:r>
            <w:r w:rsidR="006E6E6C"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 xml:space="preserve"> (ml.</w:t>
            </w:r>
            <w:r w:rsidR="00DA2A95" w:rsidRPr="00FA4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4CAC"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yt-</w:t>
            </w:r>
            <w:r w:rsidR="00DA2A95"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koulutus)</w:t>
            </w:r>
          </w:p>
        </w:tc>
        <w:tc>
          <w:tcPr>
            <w:tcW w:w="3858" w:type="dxa"/>
          </w:tcPr>
          <w:p w14:paraId="62816603" w14:textId="4C27A53E" w:rsidR="00CC78FC" w:rsidRPr="00347984" w:rsidRDefault="004D150D" w:rsidP="00065EC8">
            <w:pPr>
              <w:pStyle w:val="Leipteksti"/>
              <w:spacing w:after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Poissaoloilm</w:t>
            </w:r>
            <w:r w:rsidR="007078EB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oitus Kiekun Poissaolot-osiossa</w:t>
            </w:r>
            <w:r w:rsidR="00BD0607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 </w:t>
            </w:r>
          </w:p>
        </w:tc>
      </w:tr>
      <w:tr w:rsidR="004D150D" w:rsidRPr="00FA4CAC" w14:paraId="165039A0" w14:textId="77777777" w:rsidTr="00A1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628009C" w14:textId="77777777" w:rsidR="004D150D" w:rsidRPr="00FA4CAC" w:rsidRDefault="004D150D" w:rsidP="005A74C8">
            <w:pPr>
              <w:pStyle w:val="Leipteksti"/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Virkistystoimintaan osallistuminen</w:t>
            </w:r>
          </w:p>
        </w:tc>
        <w:tc>
          <w:tcPr>
            <w:tcW w:w="3858" w:type="dxa"/>
          </w:tcPr>
          <w:p w14:paraId="27AC4142" w14:textId="6DFB67EE" w:rsidR="004D150D" w:rsidRPr="00FA4CAC" w:rsidRDefault="004D150D" w:rsidP="00065EC8">
            <w:pPr>
              <w:pStyle w:val="Leipteksti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Poissaoloilmoitus Kiekun </w:t>
            </w:r>
            <w:r w:rsidR="007078EB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Poissaolot-osiossa</w:t>
            </w:r>
            <w:r w:rsidR="00BD0607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 (Virkistystoiminta</w:t>
            </w:r>
            <w:r w:rsidR="00CC78F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 t tai pv</w:t>
            </w:r>
            <w:r w:rsidR="00BD0607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)</w:t>
            </w:r>
          </w:p>
        </w:tc>
      </w:tr>
      <w:tr w:rsidR="004D150D" w:rsidRPr="00FA4CAC" w14:paraId="7DE67FDA" w14:textId="77777777" w:rsidTr="00A1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EBF6EE4" w14:textId="56458E41" w:rsidR="004D150D" w:rsidRPr="00FA4CAC" w:rsidRDefault="004D150D" w:rsidP="00065EC8">
            <w:pPr>
              <w:pStyle w:val="Leipteksti"/>
              <w:spacing w:after="120"/>
              <w:ind w:left="0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Työajalla tapahtuva lääkärissä käynti (ml. työterveyshuolto</w:t>
            </w:r>
            <w:r w:rsidR="003C795E"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 xml:space="preserve"> ja työyhteisötarkastuksessa käynti</w:t>
            </w: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)</w:t>
            </w:r>
          </w:p>
        </w:tc>
        <w:tc>
          <w:tcPr>
            <w:tcW w:w="3858" w:type="dxa"/>
          </w:tcPr>
          <w:p w14:paraId="310DEA69" w14:textId="2158B1EC" w:rsidR="004D150D" w:rsidRPr="00FA4CAC" w:rsidRDefault="006E6E6C" w:rsidP="00065EC8">
            <w:pPr>
              <w:pStyle w:val="Leipteksti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Tuntikirjaus </w:t>
            </w:r>
            <w:r w:rsidR="004D150D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9999800200 Sairauspoissaolot</w:t>
            </w:r>
            <w:r w:rsidR="003C795E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 ja </w:t>
            </w:r>
            <w:r w:rsidR="00065EC8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terveydenhuolto</w:t>
            </w:r>
          </w:p>
        </w:tc>
      </w:tr>
      <w:tr w:rsidR="004D150D" w:rsidRPr="00FA4CAC" w14:paraId="77EDE29D" w14:textId="77777777" w:rsidTr="00A1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EC3D9DD" w14:textId="77777777" w:rsidR="004D150D" w:rsidRPr="00FA4CAC" w:rsidRDefault="004D150D" w:rsidP="005A74C8">
            <w:pPr>
              <w:pStyle w:val="Leipteksti"/>
              <w:ind w:left="0"/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Sairaus- tai tapaturmapoissaolo</w:t>
            </w:r>
          </w:p>
        </w:tc>
        <w:tc>
          <w:tcPr>
            <w:tcW w:w="3858" w:type="dxa"/>
          </w:tcPr>
          <w:p w14:paraId="0A89BCF1" w14:textId="56C8622E" w:rsidR="004D150D" w:rsidRPr="00FA4CAC" w:rsidRDefault="007078EB" w:rsidP="00065EC8">
            <w:pPr>
              <w:pStyle w:val="Leipteksti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Alle päivän kestävä poissaolo:</w:t>
            </w:r>
            <w:r w:rsidR="004D150D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 </w:t>
            </w:r>
            <w:r w:rsidR="006E6E6C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Tuntikirjaus </w:t>
            </w:r>
            <w:r w:rsidR="003C795E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9999800200 Sairauspoissaolot ja terveyden</w:t>
            </w:r>
            <w:r w:rsidR="00FA4CAC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huolto</w:t>
            </w:r>
          </w:p>
          <w:p w14:paraId="6122323B" w14:textId="67CF7CAB" w:rsidR="004D150D" w:rsidRPr="00FA4CAC" w:rsidRDefault="004E4ACA" w:rsidP="00065EC8">
            <w:pPr>
              <w:pStyle w:val="Leipteksti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Koko päivän kestävä poissaolo</w:t>
            </w:r>
            <w:r w:rsidR="004D150D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: Poissaoloilm</w:t>
            </w:r>
            <w:r w:rsidR="00FA4CAC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oitus Kiekun Poissaolot-osiossa</w:t>
            </w:r>
          </w:p>
        </w:tc>
      </w:tr>
      <w:tr w:rsidR="004D150D" w:rsidRPr="00FA4CAC" w14:paraId="4709E7EA" w14:textId="77777777" w:rsidTr="00A1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C1B916D" w14:textId="77777777" w:rsidR="004D150D" w:rsidRPr="00FA4CAC" w:rsidRDefault="004D150D" w:rsidP="00065EC8">
            <w:pPr>
              <w:pStyle w:val="Leipteksti"/>
              <w:spacing w:after="120"/>
              <w:ind w:left="0"/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Vuosiloma, lomarahanvaihtovapaa</w:t>
            </w:r>
          </w:p>
        </w:tc>
        <w:tc>
          <w:tcPr>
            <w:tcW w:w="3858" w:type="dxa"/>
          </w:tcPr>
          <w:p w14:paraId="48A6EE1F" w14:textId="77777777" w:rsidR="004D150D" w:rsidRPr="00FA4CAC" w:rsidRDefault="004D150D" w:rsidP="00065EC8">
            <w:pPr>
              <w:pStyle w:val="Leipteksti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Loman merkintä Kiekun Vuosilomat-osiossa</w:t>
            </w:r>
          </w:p>
        </w:tc>
      </w:tr>
      <w:tr w:rsidR="004D150D" w:rsidRPr="00FA4CAC" w14:paraId="78D2316B" w14:textId="77777777" w:rsidTr="00A1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212CEE0" w14:textId="020E9CA1" w:rsidR="004D150D" w:rsidRPr="00FA4CAC" w:rsidRDefault="00DA2A95" w:rsidP="00065EC8">
            <w:pPr>
              <w:pStyle w:val="Leipteksti"/>
              <w:spacing w:after="120"/>
              <w:ind w:left="0"/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Työaikapankkivapaa (</w:t>
            </w:r>
            <w:r w:rsidR="004D150D"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esim. saldovapaa</w:t>
            </w: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)</w:t>
            </w:r>
            <w:r w:rsidR="000E0BBF"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, ylityövapaa</w:t>
            </w:r>
          </w:p>
        </w:tc>
        <w:tc>
          <w:tcPr>
            <w:tcW w:w="3858" w:type="dxa"/>
          </w:tcPr>
          <w:p w14:paraId="06976389" w14:textId="77777777" w:rsidR="004D150D" w:rsidRPr="00FA4CAC" w:rsidRDefault="004D150D" w:rsidP="00065EC8">
            <w:pPr>
              <w:pStyle w:val="Leipteksti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Poissaoloilm</w:t>
            </w:r>
            <w:r w:rsidR="007078EB"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oitus Kiekun Poissaolot-osiossa</w:t>
            </w:r>
          </w:p>
        </w:tc>
      </w:tr>
      <w:tr w:rsidR="00312011" w:rsidRPr="00FA4CAC" w14:paraId="6C711BB7" w14:textId="77777777" w:rsidTr="00A17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B73EE05" w14:textId="42090C6D" w:rsidR="00312011" w:rsidRPr="00FA4CAC" w:rsidRDefault="00312011" w:rsidP="00065EC8">
            <w:pPr>
              <w:pStyle w:val="Leipteksti"/>
              <w:spacing w:after="120"/>
              <w:ind w:left="0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Etätyö</w:t>
            </w:r>
          </w:p>
        </w:tc>
        <w:tc>
          <w:tcPr>
            <w:tcW w:w="3858" w:type="dxa"/>
          </w:tcPr>
          <w:p w14:paraId="097F1C66" w14:textId="610C7958" w:rsidR="00312011" w:rsidRPr="00FA4CAC" w:rsidRDefault="00312011" w:rsidP="00065EC8">
            <w:pPr>
              <w:pStyle w:val="Leipteksti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Tuntikirjaus </w:t>
            </w:r>
            <w:r w:rsidR="00352253">
              <w:rPr>
                <w:rFonts w:ascii="Arial" w:hAnsi="Arial" w:cs="Arial"/>
                <w:color w:val="006265" w:themeColor="accent2"/>
                <w:sz w:val="16"/>
                <w:szCs w:val="16"/>
              </w:rPr>
              <w:t>substanssi</w:t>
            </w: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toiminno</w:t>
            </w:r>
            <w:r w:rsidR="00352253">
              <w:rPr>
                <w:rFonts w:ascii="Arial" w:hAnsi="Arial" w:cs="Arial"/>
                <w:color w:val="006265" w:themeColor="accent2"/>
                <w:sz w:val="16"/>
                <w:szCs w:val="16"/>
              </w:rPr>
              <w:t>i</w:t>
            </w: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lle sekä poissaoloilmoitus Kiekun Poissaolot-osiossa (Etätyö)</w:t>
            </w:r>
          </w:p>
        </w:tc>
      </w:tr>
      <w:tr w:rsidR="00DA2A95" w:rsidRPr="00FA4CAC" w14:paraId="4CA4B611" w14:textId="77777777" w:rsidTr="00A1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AE3D5F6" w14:textId="438F6C5F" w:rsidR="004E4ACA" w:rsidRPr="00FA4CAC" w:rsidRDefault="003C795E" w:rsidP="008823C4">
            <w:pPr>
              <w:pStyle w:val="Leipteksti"/>
              <w:ind w:left="0"/>
              <w:rPr>
                <w:rFonts w:ascii="Arial" w:hAnsi="Arial" w:cs="Arial"/>
                <w:b w:val="0"/>
                <w:i/>
                <w:color w:val="FF0000"/>
                <w:sz w:val="16"/>
                <w:szCs w:val="16"/>
              </w:rPr>
            </w:pPr>
            <w:r w:rsidRPr="00FA4CAC">
              <w:rPr>
                <w:rFonts w:ascii="Arial" w:hAnsi="Arial" w:cs="Arial"/>
                <w:b w:val="0"/>
                <w:color w:val="006265" w:themeColor="accent2"/>
                <w:sz w:val="16"/>
                <w:szCs w:val="16"/>
              </w:rPr>
              <w:t>Sairaan lapsen hoito</w:t>
            </w:r>
          </w:p>
        </w:tc>
        <w:tc>
          <w:tcPr>
            <w:tcW w:w="3858" w:type="dxa"/>
          </w:tcPr>
          <w:p w14:paraId="2E8AD790" w14:textId="1682E790" w:rsidR="003C795E" w:rsidRPr="00FA4CAC" w:rsidRDefault="003C795E" w:rsidP="00065EC8">
            <w:pPr>
              <w:pStyle w:val="Leipteksti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Alle päivän kestävä poissaolo: Tuntikirjaus 9999800</w:t>
            </w:r>
            <w:r w:rsidR="009269D7">
              <w:rPr>
                <w:rFonts w:ascii="Arial" w:hAnsi="Arial" w:cs="Arial"/>
                <w:color w:val="006265" w:themeColor="accent2"/>
                <w:sz w:val="16"/>
                <w:szCs w:val="16"/>
              </w:rPr>
              <w:t>300 Muut palkalliset poissaolot</w:t>
            </w:r>
          </w:p>
          <w:p w14:paraId="21942D90" w14:textId="448530D4" w:rsidR="00DA2A95" w:rsidRPr="00FA4CAC" w:rsidRDefault="003C795E" w:rsidP="00637CCD">
            <w:pPr>
              <w:pStyle w:val="Leipteksti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6265" w:themeColor="accent2"/>
                <w:sz w:val="16"/>
                <w:szCs w:val="16"/>
              </w:rPr>
            </w:pPr>
            <w:r w:rsidRPr="00FA4CAC">
              <w:rPr>
                <w:rFonts w:ascii="Arial" w:hAnsi="Arial" w:cs="Arial"/>
                <w:color w:val="006265" w:themeColor="accent2"/>
                <w:sz w:val="16"/>
                <w:szCs w:val="16"/>
              </w:rPr>
              <w:t>Koko päivän kestävä poissaolo: Poissaoloilmoitus Kiekun Poissaolot-osiossa</w:t>
            </w:r>
            <w:r w:rsidR="00CC78FC">
              <w:rPr>
                <w:rFonts w:ascii="Arial" w:hAnsi="Arial" w:cs="Arial"/>
                <w:color w:val="006265" w:themeColor="accent2"/>
                <w:sz w:val="16"/>
                <w:szCs w:val="16"/>
              </w:rPr>
              <w:t xml:space="preserve"> (</w:t>
            </w:r>
            <w:r w:rsidR="00637CCD">
              <w:rPr>
                <w:rFonts w:ascii="Arial" w:hAnsi="Arial" w:cs="Arial"/>
                <w:color w:val="006265" w:themeColor="accent2"/>
                <w:sz w:val="16"/>
                <w:szCs w:val="16"/>
              </w:rPr>
              <w:t>Tilap. hoitovapaa</w:t>
            </w:r>
            <w:r w:rsidR="00CC78FC">
              <w:rPr>
                <w:rFonts w:ascii="Arial" w:hAnsi="Arial" w:cs="Arial"/>
                <w:color w:val="006265" w:themeColor="accent2"/>
                <w:sz w:val="16"/>
                <w:szCs w:val="16"/>
              </w:rPr>
              <w:t>)</w:t>
            </w:r>
          </w:p>
        </w:tc>
      </w:tr>
    </w:tbl>
    <w:p w14:paraId="65E99253" w14:textId="77777777" w:rsidR="00DA2A95" w:rsidRDefault="00DA2A95" w:rsidP="00DA2A95">
      <w:pPr>
        <w:pStyle w:val="Leipteksti"/>
        <w:ind w:left="0"/>
      </w:pPr>
    </w:p>
    <w:p w14:paraId="4C9F666C" w14:textId="6541125C" w:rsidR="006E6E6C" w:rsidRPr="006E6E6C" w:rsidRDefault="006E6E6C" w:rsidP="00DA2A95">
      <w:pPr>
        <w:pStyle w:val="Leipteksti"/>
      </w:pPr>
      <w:r w:rsidRPr="006E6E6C">
        <w:lastRenderedPageBreak/>
        <w:t>Lisäksi käytetään luottamusmiestoimintaa</w:t>
      </w:r>
      <w:r w:rsidR="000838FA">
        <w:t>n</w:t>
      </w:r>
      <w:r w:rsidRPr="006E6E6C">
        <w:t xml:space="preserve">, yhteistoimintaan ja työsuojelutoimintaan liittyviä tukitoimintoja / </w:t>
      </w:r>
      <w:r w:rsidRPr="003C795E">
        <w:t xml:space="preserve">poissaoloilmoitusta Tahtin tiedonkeruuohjeen </w:t>
      </w:r>
      <w:r w:rsidR="00347984">
        <w:t>mukaisesti (</w:t>
      </w:r>
      <w:hyperlink r:id="rId11" w:history="1">
        <w:r w:rsidR="00347984" w:rsidRPr="00347984">
          <w:rPr>
            <w:rStyle w:val="Hyperlinkki"/>
          </w:rPr>
          <w:t>Tahtin vuositiedon toimituksen sisältöohje</w:t>
        </w:r>
      </w:hyperlink>
      <w:r w:rsidR="00347984">
        <w:t>).</w:t>
      </w:r>
    </w:p>
    <w:tbl>
      <w:tblPr>
        <w:tblStyle w:val="Vaalearuudukko-korostus1"/>
        <w:tblW w:w="0" w:type="auto"/>
        <w:tblInd w:w="1384" w:type="dxa"/>
        <w:tblLook w:val="04A0" w:firstRow="1" w:lastRow="0" w:firstColumn="1" w:lastColumn="0" w:noHBand="0" w:noVBand="1"/>
      </w:tblPr>
      <w:tblGrid>
        <w:gridCol w:w="4727"/>
        <w:gridCol w:w="4074"/>
      </w:tblGrid>
      <w:tr w:rsidR="006E6E6C" w:rsidRPr="00FA4CAC" w14:paraId="1C976172" w14:textId="77777777" w:rsidTr="00C87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1A292922" w14:textId="77777777" w:rsidR="006E6E6C" w:rsidRPr="00FA4CAC" w:rsidRDefault="006E6E6C" w:rsidP="00FA4CAC">
            <w:pPr>
              <w:pStyle w:val="Leipteksti"/>
              <w:spacing w:after="120"/>
              <w:ind w:left="0"/>
              <w:rPr>
                <w:color w:val="FF0000"/>
                <w:sz w:val="16"/>
                <w:szCs w:val="16"/>
              </w:rPr>
            </w:pPr>
            <w:r w:rsidRPr="00FA4CAC">
              <w:rPr>
                <w:color w:val="006265" w:themeColor="accent2"/>
                <w:sz w:val="16"/>
                <w:szCs w:val="16"/>
              </w:rPr>
              <w:t>Asia</w:t>
            </w:r>
          </w:p>
        </w:tc>
        <w:tc>
          <w:tcPr>
            <w:tcW w:w="4074" w:type="dxa"/>
          </w:tcPr>
          <w:p w14:paraId="381BC668" w14:textId="77777777" w:rsidR="006E6E6C" w:rsidRPr="00FA4CAC" w:rsidRDefault="006E6E6C" w:rsidP="00FA4CAC">
            <w:pPr>
              <w:pStyle w:val="Leipteksti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A4CAC">
              <w:rPr>
                <w:color w:val="006265" w:themeColor="accent2"/>
                <w:sz w:val="16"/>
                <w:szCs w:val="16"/>
              </w:rPr>
              <w:t>Tukitoiminto / poissaoloilmoitus</w:t>
            </w:r>
          </w:p>
        </w:tc>
      </w:tr>
      <w:tr w:rsidR="006E6E6C" w:rsidRPr="00FA4CAC" w14:paraId="6C87420B" w14:textId="77777777" w:rsidTr="00C8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768207D6" w14:textId="13121407" w:rsidR="006E6E6C" w:rsidRPr="00FA4CAC" w:rsidRDefault="006E6E6C" w:rsidP="00065EC8">
            <w:pPr>
              <w:pStyle w:val="Leipteksti"/>
              <w:spacing w:after="120"/>
              <w:ind w:left="0"/>
              <w:rPr>
                <w:color w:val="FF0000"/>
                <w:sz w:val="16"/>
                <w:szCs w:val="16"/>
              </w:rPr>
            </w:pPr>
            <w:r w:rsidRPr="00FA4CAC">
              <w:rPr>
                <w:b w:val="0"/>
                <w:color w:val="006265" w:themeColor="accent2"/>
                <w:sz w:val="16"/>
                <w:szCs w:val="16"/>
              </w:rPr>
              <w:t>Luottamusmiestoiminta pää</w:t>
            </w:r>
            <w:r w:rsidR="00C87FF0">
              <w:rPr>
                <w:b w:val="0"/>
                <w:color w:val="006265" w:themeColor="accent2"/>
                <w:sz w:val="16"/>
                <w:szCs w:val="16"/>
              </w:rPr>
              <w:t>- ja sivu</w:t>
            </w:r>
            <w:r w:rsidRPr="00FA4CAC">
              <w:rPr>
                <w:b w:val="0"/>
                <w:color w:val="006265" w:themeColor="accent2"/>
                <w:sz w:val="16"/>
                <w:szCs w:val="16"/>
              </w:rPr>
              <w:t>toiminen</w:t>
            </w:r>
          </w:p>
        </w:tc>
        <w:tc>
          <w:tcPr>
            <w:tcW w:w="4074" w:type="dxa"/>
          </w:tcPr>
          <w:p w14:paraId="0CB54365" w14:textId="77777777" w:rsidR="006E6E6C" w:rsidRDefault="006E6E6C" w:rsidP="00065EC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265" w:themeColor="accent2"/>
                <w:sz w:val="16"/>
                <w:szCs w:val="16"/>
              </w:rPr>
            </w:pPr>
            <w:r w:rsidRPr="00FA4CAC">
              <w:rPr>
                <w:color w:val="006265" w:themeColor="accent2"/>
                <w:sz w:val="16"/>
                <w:szCs w:val="16"/>
              </w:rPr>
              <w:t>Tuntikirjaus 9999616300 Luottamusmiestoiminta</w:t>
            </w:r>
          </w:p>
          <w:p w14:paraId="75738A22" w14:textId="20E71F88" w:rsidR="00C15620" w:rsidRPr="00FA4CAC" w:rsidRDefault="00C15620" w:rsidP="00065EC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265" w:themeColor="accent2"/>
                <w:sz w:val="16"/>
                <w:szCs w:val="16"/>
              </w:rPr>
            </w:pPr>
            <w:r w:rsidRPr="00FA4CAC">
              <w:rPr>
                <w:i/>
                <w:color w:val="006265" w:themeColor="accent2"/>
                <w:sz w:val="16"/>
                <w:szCs w:val="16"/>
              </w:rPr>
              <w:t>Huom. Ay-koulutus: Poissaoloilmoitus Kiekun Poissolot-osiossa (Ay-koulutus</w:t>
            </w:r>
            <w:r>
              <w:rPr>
                <w:i/>
                <w:color w:val="006265" w:themeColor="accent2"/>
                <w:sz w:val="16"/>
                <w:szCs w:val="16"/>
              </w:rPr>
              <w:t xml:space="preserve"> t tai pv</w:t>
            </w:r>
            <w:r w:rsidRPr="00FA4CAC">
              <w:rPr>
                <w:i/>
                <w:color w:val="006265" w:themeColor="accent2"/>
                <w:sz w:val="16"/>
                <w:szCs w:val="16"/>
              </w:rPr>
              <w:t>)</w:t>
            </w:r>
          </w:p>
        </w:tc>
      </w:tr>
      <w:tr w:rsidR="006E6E6C" w:rsidRPr="00FA4CAC" w14:paraId="1B8349D6" w14:textId="77777777" w:rsidTr="00C87F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147119A0" w14:textId="77777777" w:rsidR="006E6E6C" w:rsidRPr="009D7498" w:rsidRDefault="006E6E6C" w:rsidP="00065EC8">
            <w:pPr>
              <w:pStyle w:val="Leipteksti"/>
              <w:spacing w:after="120"/>
              <w:ind w:left="0"/>
              <w:rPr>
                <w:color w:val="FF0000"/>
                <w:sz w:val="16"/>
                <w:szCs w:val="16"/>
              </w:rPr>
            </w:pPr>
            <w:r w:rsidRPr="002A76B3">
              <w:rPr>
                <w:b w:val="0"/>
                <w:color w:val="006265" w:themeColor="accent2"/>
                <w:sz w:val="16"/>
                <w:szCs w:val="16"/>
              </w:rPr>
              <w:t>Yhteistoiminta</w:t>
            </w:r>
          </w:p>
        </w:tc>
        <w:tc>
          <w:tcPr>
            <w:tcW w:w="4074" w:type="dxa"/>
          </w:tcPr>
          <w:p w14:paraId="51F0BCAE" w14:textId="4B4265CB" w:rsidR="006E6E6C" w:rsidRPr="00FA4CAC" w:rsidRDefault="006E6E6C" w:rsidP="00065EC8">
            <w:pPr>
              <w:pStyle w:val="Leipteksti"/>
              <w:spacing w:after="12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FA4CAC">
              <w:rPr>
                <w:color w:val="006265" w:themeColor="accent2"/>
                <w:sz w:val="16"/>
                <w:szCs w:val="16"/>
              </w:rPr>
              <w:t>Poissaoloilmoitus K</w:t>
            </w:r>
            <w:r w:rsidR="00C87FF0">
              <w:rPr>
                <w:color w:val="006265" w:themeColor="accent2"/>
                <w:sz w:val="16"/>
                <w:szCs w:val="16"/>
              </w:rPr>
              <w:t xml:space="preserve">iekun Poissaolot-osiossa (Yhteis-/työsuoj. toim., </w:t>
            </w:r>
            <w:r w:rsidR="00CC78FC">
              <w:rPr>
                <w:color w:val="006265" w:themeColor="accent2"/>
                <w:sz w:val="16"/>
                <w:szCs w:val="16"/>
              </w:rPr>
              <w:t>t tai pv</w:t>
            </w:r>
            <w:r w:rsidRPr="00FA4CAC">
              <w:rPr>
                <w:color w:val="006265" w:themeColor="accent2"/>
                <w:sz w:val="16"/>
                <w:szCs w:val="16"/>
              </w:rPr>
              <w:t>)</w:t>
            </w:r>
          </w:p>
        </w:tc>
      </w:tr>
      <w:tr w:rsidR="006E6E6C" w:rsidRPr="00FA4CAC" w14:paraId="68CCAE46" w14:textId="77777777" w:rsidTr="00C87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7" w:type="dxa"/>
          </w:tcPr>
          <w:p w14:paraId="16B45C6E" w14:textId="77777777" w:rsidR="006E6E6C" w:rsidRPr="009D7498" w:rsidRDefault="006E6E6C" w:rsidP="00065EC8">
            <w:pPr>
              <w:pStyle w:val="Leipteksti"/>
              <w:spacing w:after="120"/>
              <w:ind w:left="0"/>
              <w:rPr>
                <w:color w:val="FF0000"/>
                <w:sz w:val="16"/>
                <w:szCs w:val="16"/>
              </w:rPr>
            </w:pPr>
            <w:r w:rsidRPr="002A76B3">
              <w:rPr>
                <w:b w:val="0"/>
                <w:color w:val="006265" w:themeColor="accent2"/>
                <w:sz w:val="16"/>
                <w:szCs w:val="16"/>
              </w:rPr>
              <w:t>Työsuojelu</w:t>
            </w:r>
          </w:p>
        </w:tc>
        <w:tc>
          <w:tcPr>
            <w:tcW w:w="4074" w:type="dxa"/>
          </w:tcPr>
          <w:p w14:paraId="0C37D538" w14:textId="275019A5" w:rsidR="00C87FF0" w:rsidRDefault="00C87FF0" w:rsidP="00065EC8">
            <w:pPr>
              <w:pStyle w:val="Leipteksti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6265" w:themeColor="accent2"/>
                <w:sz w:val="16"/>
                <w:szCs w:val="16"/>
              </w:rPr>
            </w:pPr>
            <w:r w:rsidRPr="00C87FF0">
              <w:rPr>
                <w:color w:val="006265" w:themeColor="accent2"/>
                <w:sz w:val="16"/>
                <w:szCs w:val="16"/>
              </w:rPr>
              <w:t>Poissaoloilmoitus Kiekun Poissaolot-osiossa (Yhteis-/työsuoj.toim., t tai pv</w:t>
            </w:r>
            <w:r w:rsidRPr="00C87FF0">
              <w:rPr>
                <w:i/>
                <w:color w:val="006265" w:themeColor="accent2"/>
                <w:sz w:val="16"/>
                <w:szCs w:val="16"/>
              </w:rPr>
              <w:t>)</w:t>
            </w:r>
          </w:p>
          <w:p w14:paraId="204A9897" w14:textId="4B22AC46" w:rsidR="00312011" w:rsidRPr="00FA4CAC" w:rsidRDefault="000E0BBF" w:rsidP="00065EC8">
            <w:pPr>
              <w:pStyle w:val="Leipteksti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FA4CAC">
              <w:rPr>
                <w:i/>
                <w:color w:val="006265" w:themeColor="accent2"/>
                <w:sz w:val="16"/>
                <w:szCs w:val="16"/>
              </w:rPr>
              <w:t>Huom. Työsuojelukoulutus: Poissaoloilmoitus Kiekun Poissaolot-osiossa (Työsuojelukoulutus</w:t>
            </w:r>
            <w:r w:rsidR="00CC78FC">
              <w:rPr>
                <w:i/>
                <w:color w:val="006265" w:themeColor="accent2"/>
                <w:sz w:val="16"/>
                <w:szCs w:val="16"/>
              </w:rPr>
              <w:t xml:space="preserve"> t tai pv</w:t>
            </w:r>
            <w:r w:rsidRPr="00FA4CAC">
              <w:rPr>
                <w:i/>
                <w:color w:val="006265" w:themeColor="accent2"/>
                <w:sz w:val="16"/>
                <w:szCs w:val="16"/>
              </w:rPr>
              <w:t>)</w:t>
            </w:r>
          </w:p>
        </w:tc>
      </w:tr>
    </w:tbl>
    <w:p w14:paraId="33D7A708" w14:textId="0C007D17" w:rsidR="00AD49FF" w:rsidRPr="00AD49FF" w:rsidRDefault="00AD49FF" w:rsidP="00AD49FF">
      <w:pPr>
        <w:ind w:left="1304" w:firstLine="1"/>
        <w:rPr>
          <w:color w:val="FF0000"/>
        </w:rPr>
      </w:pPr>
    </w:p>
    <w:sectPr w:rsidR="00AD49FF" w:rsidRPr="00AD49FF" w:rsidSect="00443D97">
      <w:headerReference w:type="default" r:id="rId12"/>
      <w:footerReference w:type="default" r:id="rId13"/>
      <w:pgSz w:w="11906" w:h="16838" w:code="9"/>
      <w:pgMar w:top="2155" w:right="567" w:bottom="1701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E98C" w14:textId="77777777" w:rsidR="00867CF0" w:rsidRDefault="00867CF0" w:rsidP="000672D9">
      <w:r>
        <w:separator/>
      </w:r>
    </w:p>
  </w:endnote>
  <w:endnote w:type="continuationSeparator" w:id="0">
    <w:p w14:paraId="75A9258A" w14:textId="77777777" w:rsidR="00867CF0" w:rsidRDefault="00867CF0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867CF0" w14:paraId="7C85FDFC" w14:textId="77777777" w:rsidTr="005A74C8">
      <w:tc>
        <w:tcPr>
          <w:tcW w:w="3906" w:type="dxa"/>
          <w:vAlign w:val="bottom"/>
        </w:tcPr>
        <w:p w14:paraId="7168BCF1" w14:textId="77777777" w:rsidR="00867CF0" w:rsidRDefault="00867CF0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65D72C19" wp14:editId="0AC395E6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5A255406" w14:textId="77777777" w:rsidR="00867CF0" w:rsidRDefault="00867CF0" w:rsidP="005A74C8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6515485D" w14:textId="77777777" w:rsidR="00867CF0" w:rsidRDefault="00867CF0" w:rsidP="005A74C8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3B6DA375" w14:textId="77777777" w:rsidR="00867CF0" w:rsidRDefault="00867CF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4D1D" w14:textId="77777777" w:rsidR="00867CF0" w:rsidRDefault="00867CF0" w:rsidP="000672D9">
      <w:r>
        <w:separator/>
      </w:r>
    </w:p>
  </w:footnote>
  <w:footnote w:type="continuationSeparator" w:id="0">
    <w:p w14:paraId="2D82B051" w14:textId="77777777" w:rsidR="00867CF0" w:rsidRDefault="00867CF0" w:rsidP="000672D9">
      <w:r>
        <w:continuationSeparator/>
      </w:r>
    </w:p>
  </w:footnote>
  <w:footnote w:id="1">
    <w:p w14:paraId="3673655B" w14:textId="77777777" w:rsidR="00867CF0" w:rsidRDefault="00867CF0" w:rsidP="009B76B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43D97">
        <w:rPr>
          <w:sz w:val="18"/>
          <w:szCs w:val="18"/>
        </w:rPr>
        <w:t>Tehtävästä riippuen substanssitoiminto voi olla ydin-, ohjaus- tai tukitoiminto. Esimerkiksi taloushallinnon ammattilaisen substanssitoimintoja ovat taloushallinnon tukitoiminnot.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867CF0" w:rsidRPr="008D59E1" w14:paraId="7210B95C" w14:textId="77777777" w:rsidTr="005A74C8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4FDC3F5C" w14:textId="77777777" w:rsidR="00867CF0" w:rsidRPr="00861DE3" w:rsidRDefault="00867CF0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4F777CD2" w14:textId="77777777" w:rsidR="00867CF0" w:rsidRPr="00A7455F" w:rsidRDefault="00867CF0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Ohje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35FC5A4F" w14:textId="77777777" w:rsidR="00867CF0" w:rsidRPr="008D59E1" w:rsidRDefault="00867CF0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D215042" w14:textId="74FEE2EF" w:rsidR="00867CF0" w:rsidRPr="008D59E1" w:rsidRDefault="00867CF0" w:rsidP="005A74C8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7740D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57740D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867CF0" w:rsidRPr="008D59E1" w14:paraId="115CF23E" w14:textId="77777777" w:rsidTr="005A74C8">
      <w:sdt>
        <w:sdtPr>
          <w:rPr>
            <w:color w:val="FF0000"/>
          </w:rPr>
          <w:alias w:val="Toimiala"/>
          <w:id w:val="5647675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06A3DFE8" w14:textId="15C8FF9C" w:rsidR="00867CF0" w:rsidRPr="008D59E1" w:rsidRDefault="009D7498" w:rsidP="00A7455F">
              <w:pPr>
                <w:pStyle w:val="Yltunniste"/>
              </w:pPr>
              <w:r>
                <w:rPr>
                  <w:color w:val="FF0000"/>
                </w:rPr>
                <w:t xml:space="preserve">     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609" w:type="dxa"/>
            </w:tcPr>
            <w:p w14:paraId="57D186E5" w14:textId="77777777" w:rsidR="00867CF0" w:rsidRPr="008D59E1" w:rsidRDefault="00867CF0" w:rsidP="005A74C8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1C30E133" w14:textId="77777777" w:rsidR="00867CF0" w:rsidRPr="008D59E1" w:rsidRDefault="00867CF0" w:rsidP="005A74C8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A3C2B7C" w14:textId="77777777" w:rsidR="00867CF0" w:rsidRPr="008D59E1" w:rsidRDefault="00867CF0" w:rsidP="005A74C8">
          <w:pPr>
            <w:pStyle w:val="Yltunniste"/>
          </w:pPr>
        </w:p>
      </w:tc>
    </w:tr>
    <w:tr w:rsidR="00867CF0" w:rsidRPr="008D59E1" w14:paraId="7E982AAE" w14:textId="77777777" w:rsidTr="005A74C8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35C5DEDC" w14:textId="77777777" w:rsidR="00867CF0" w:rsidRPr="008D59E1" w:rsidRDefault="00867CF0" w:rsidP="005A74C8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03036974" w14:textId="77777777" w:rsidR="00867CF0" w:rsidRPr="008D59E1" w:rsidRDefault="00867CF0" w:rsidP="005A74C8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34F13E37" w14:textId="77777777" w:rsidR="00867CF0" w:rsidRPr="008D59E1" w:rsidRDefault="00867CF0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25EC8ADE" w14:textId="77777777" w:rsidR="00867CF0" w:rsidRPr="008D59E1" w:rsidRDefault="00867CF0" w:rsidP="005A74C8">
          <w:pPr>
            <w:pStyle w:val="Yltunniste"/>
          </w:pPr>
        </w:p>
      </w:tc>
    </w:tr>
    <w:tr w:rsidR="00867CF0" w:rsidRPr="008D59E1" w14:paraId="2824D943" w14:textId="77777777" w:rsidTr="005A74C8">
      <w:tc>
        <w:tcPr>
          <w:tcW w:w="5216" w:type="dxa"/>
        </w:tcPr>
        <w:p w14:paraId="2EAA52B8" w14:textId="77777777" w:rsidR="00867CF0" w:rsidRPr="008D59E1" w:rsidRDefault="00867CF0" w:rsidP="00A7455F">
          <w:pPr>
            <w:pStyle w:val="Yltunniste"/>
          </w:pPr>
        </w:p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8-12-1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73419E9" w14:textId="032762A9" w:rsidR="00867CF0" w:rsidRPr="009269D7" w:rsidRDefault="00BB5CD6" w:rsidP="00A7455F">
              <w:pPr>
                <w:pStyle w:val="Yltunniste"/>
              </w:pPr>
              <w:r>
                <w:t>17.12.2018</w:t>
              </w:r>
            </w:p>
          </w:tc>
        </w:sdtContent>
      </w:sdt>
      <w:tc>
        <w:tcPr>
          <w:tcW w:w="2520" w:type="dxa"/>
          <w:gridSpan w:val="2"/>
        </w:tcPr>
        <w:p w14:paraId="04D2DAE9" w14:textId="77777777" w:rsidR="00867CF0" w:rsidRPr="008D59E1" w:rsidRDefault="00867CF0" w:rsidP="001A480A">
          <w:pPr>
            <w:pStyle w:val="Yltunniste"/>
          </w:pPr>
        </w:p>
      </w:tc>
    </w:tr>
  </w:tbl>
  <w:p w14:paraId="28AFB728" w14:textId="77777777" w:rsidR="00867CF0" w:rsidRPr="007B1CBA" w:rsidRDefault="00867CF0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29FF61D1"/>
    <w:multiLevelType w:val="hybridMultilevel"/>
    <w:tmpl w:val="9996B55E"/>
    <w:lvl w:ilvl="0" w:tplc="312858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B050"/>
      </w:rPr>
    </w:lvl>
    <w:lvl w:ilvl="1" w:tplc="51E2DB40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51945293"/>
    <w:multiLevelType w:val="hybridMultilevel"/>
    <w:tmpl w:val="33BC3958"/>
    <w:lvl w:ilvl="0" w:tplc="2F9E4652">
      <w:start w:val="1"/>
      <w:numFmt w:val="bullet"/>
      <w:lvlText w:val="•"/>
      <w:lvlJc w:val="left"/>
      <w:pPr>
        <w:tabs>
          <w:tab w:val="num" w:pos="2608"/>
        </w:tabs>
        <w:ind w:left="2608" w:hanging="360"/>
      </w:pPr>
      <w:rPr>
        <w:rFonts w:ascii="Arial" w:hAnsi="Arial" w:hint="default"/>
      </w:rPr>
    </w:lvl>
    <w:lvl w:ilvl="1" w:tplc="40520DB6" w:tentative="1">
      <w:start w:val="1"/>
      <w:numFmt w:val="bullet"/>
      <w:lvlText w:val="•"/>
      <w:lvlJc w:val="left"/>
      <w:pPr>
        <w:tabs>
          <w:tab w:val="num" w:pos="3328"/>
        </w:tabs>
        <w:ind w:left="3328" w:hanging="360"/>
      </w:pPr>
      <w:rPr>
        <w:rFonts w:ascii="Arial" w:hAnsi="Arial" w:hint="default"/>
      </w:rPr>
    </w:lvl>
    <w:lvl w:ilvl="2" w:tplc="49362142" w:tentative="1">
      <w:start w:val="1"/>
      <w:numFmt w:val="bullet"/>
      <w:lvlText w:val="•"/>
      <w:lvlJc w:val="left"/>
      <w:pPr>
        <w:tabs>
          <w:tab w:val="num" w:pos="4048"/>
        </w:tabs>
        <w:ind w:left="4048" w:hanging="360"/>
      </w:pPr>
      <w:rPr>
        <w:rFonts w:ascii="Arial" w:hAnsi="Arial" w:hint="default"/>
      </w:rPr>
    </w:lvl>
    <w:lvl w:ilvl="3" w:tplc="22846572" w:tentative="1">
      <w:start w:val="1"/>
      <w:numFmt w:val="bullet"/>
      <w:lvlText w:val="•"/>
      <w:lvlJc w:val="left"/>
      <w:pPr>
        <w:tabs>
          <w:tab w:val="num" w:pos="4768"/>
        </w:tabs>
        <w:ind w:left="4768" w:hanging="360"/>
      </w:pPr>
      <w:rPr>
        <w:rFonts w:ascii="Arial" w:hAnsi="Arial" w:hint="default"/>
      </w:rPr>
    </w:lvl>
    <w:lvl w:ilvl="4" w:tplc="62804874" w:tentative="1">
      <w:start w:val="1"/>
      <w:numFmt w:val="bullet"/>
      <w:lvlText w:val="•"/>
      <w:lvlJc w:val="left"/>
      <w:pPr>
        <w:tabs>
          <w:tab w:val="num" w:pos="5488"/>
        </w:tabs>
        <w:ind w:left="5488" w:hanging="360"/>
      </w:pPr>
      <w:rPr>
        <w:rFonts w:ascii="Arial" w:hAnsi="Arial" w:hint="default"/>
      </w:rPr>
    </w:lvl>
    <w:lvl w:ilvl="5" w:tplc="E180AA38" w:tentative="1">
      <w:start w:val="1"/>
      <w:numFmt w:val="bullet"/>
      <w:lvlText w:val="•"/>
      <w:lvlJc w:val="left"/>
      <w:pPr>
        <w:tabs>
          <w:tab w:val="num" w:pos="6208"/>
        </w:tabs>
        <w:ind w:left="6208" w:hanging="360"/>
      </w:pPr>
      <w:rPr>
        <w:rFonts w:ascii="Arial" w:hAnsi="Arial" w:hint="default"/>
      </w:rPr>
    </w:lvl>
    <w:lvl w:ilvl="6" w:tplc="C4324BEC" w:tentative="1">
      <w:start w:val="1"/>
      <w:numFmt w:val="bullet"/>
      <w:lvlText w:val="•"/>
      <w:lvlJc w:val="left"/>
      <w:pPr>
        <w:tabs>
          <w:tab w:val="num" w:pos="6928"/>
        </w:tabs>
        <w:ind w:left="6928" w:hanging="360"/>
      </w:pPr>
      <w:rPr>
        <w:rFonts w:ascii="Arial" w:hAnsi="Arial" w:hint="default"/>
      </w:rPr>
    </w:lvl>
    <w:lvl w:ilvl="7" w:tplc="2B4EA810" w:tentative="1">
      <w:start w:val="1"/>
      <w:numFmt w:val="bullet"/>
      <w:lvlText w:val="•"/>
      <w:lvlJc w:val="left"/>
      <w:pPr>
        <w:tabs>
          <w:tab w:val="num" w:pos="7648"/>
        </w:tabs>
        <w:ind w:left="7648" w:hanging="360"/>
      </w:pPr>
      <w:rPr>
        <w:rFonts w:ascii="Arial" w:hAnsi="Arial" w:hint="default"/>
      </w:rPr>
    </w:lvl>
    <w:lvl w:ilvl="8" w:tplc="104EFE6A" w:tentative="1">
      <w:start w:val="1"/>
      <w:numFmt w:val="bullet"/>
      <w:lvlText w:val="•"/>
      <w:lvlJc w:val="left"/>
      <w:pPr>
        <w:tabs>
          <w:tab w:val="num" w:pos="8368"/>
        </w:tabs>
        <w:ind w:left="8368" w:hanging="360"/>
      </w:pPr>
      <w:rPr>
        <w:rFonts w:ascii="Arial" w:hAnsi="Arial" w:hint="default"/>
      </w:rPr>
    </w:lvl>
  </w:abstractNum>
  <w:abstractNum w:abstractNumId="6" w15:restartNumberingAfterBreak="0">
    <w:nsid w:val="56F372AC"/>
    <w:multiLevelType w:val="hybridMultilevel"/>
    <w:tmpl w:val="2848A180"/>
    <w:lvl w:ilvl="0" w:tplc="31285880">
      <w:start w:val="1"/>
      <w:numFmt w:val="bullet"/>
      <w:lvlText w:val="-"/>
      <w:lvlJc w:val="left"/>
      <w:pPr>
        <w:ind w:left="2024" w:hanging="360"/>
      </w:pPr>
      <w:rPr>
        <w:rFonts w:ascii="Arial" w:hAnsi="Arial" w:hint="default"/>
        <w:color w:val="00B050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13F0360"/>
    <w:multiLevelType w:val="hybridMultilevel"/>
    <w:tmpl w:val="63AE9A38"/>
    <w:lvl w:ilvl="0" w:tplc="51E2DB40">
      <w:start w:val="1"/>
      <w:numFmt w:val="bullet"/>
      <w:lvlText w:val="‒"/>
      <w:lvlJc w:val="left"/>
      <w:pPr>
        <w:ind w:left="3328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62"/>
    <w:rsid w:val="00013CA1"/>
    <w:rsid w:val="00017E6E"/>
    <w:rsid w:val="00023702"/>
    <w:rsid w:val="000424DE"/>
    <w:rsid w:val="00063141"/>
    <w:rsid w:val="00065EC8"/>
    <w:rsid w:val="000672D9"/>
    <w:rsid w:val="00070C1F"/>
    <w:rsid w:val="000838FA"/>
    <w:rsid w:val="00092C50"/>
    <w:rsid w:val="000A1437"/>
    <w:rsid w:val="000A739B"/>
    <w:rsid w:val="000B084D"/>
    <w:rsid w:val="000C0FEB"/>
    <w:rsid w:val="000E0BBF"/>
    <w:rsid w:val="000F0BE9"/>
    <w:rsid w:val="00105754"/>
    <w:rsid w:val="00107D3F"/>
    <w:rsid w:val="00111F4D"/>
    <w:rsid w:val="0012561A"/>
    <w:rsid w:val="0012693C"/>
    <w:rsid w:val="00140F9B"/>
    <w:rsid w:val="00163176"/>
    <w:rsid w:val="00170925"/>
    <w:rsid w:val="00177EBA"/>
    <w:rsid w:val="00183E49"/>
    <w:rsid w:val="00184A2B"/>
    <w:rsid w:val="00195817"/>
    <w:rsid w:val="001A480A"/>
    <w:rsid w:val="001A5EF6"/>
    <w:rsid w:val="001B059C"/>
    <w:rsid w:val="001D22DB"/>
    <w:rsid w:val="0020791D"/>
    <w:rsid w:val="00212E17"/>
    <w:rsid w:val="0021479F"/>
    <w:rsid w:val="00223C21"/>
    <w:rsid w:val="002316F5"/>
    <w:rsid w:val="0023449B"/>
    <w:rsid w:val="00237D3D"/>
    <w:rsid w:val="0024789C"/>
    <w:rsid w:val="0025336C"/>
    <w:rsid w:val="00257D37"/>
    <w:rsid w:val="0027482F"/>
    <w:rsid w:val="00276A2D"/>
    <w:rsid w:val="00280255"/>
    <w:rsid w:val="002A565B"/>
    <w:rsid w:val="002A76B3"/>
    <w:rsid w:val="002B552D"/>
    <w:rsid w:val="002D596C"/>
    <w:rsid w:val="002F5278"/>
    <w:rsid w:val="0030095E"/>
    <w:rsid w:val="00310FEC"/>
    <w:rsid w:val="00312011"/>
    <w:rsid w:val="00322942"/>
    <w:rsid w:val="00332570"/>
    <w:rsid w:val="0033462E"/>
    <w:rsid w:val="00341A9A"/>
    <w:rsid w:val="00347836"/>
    <w:rsid w:val="00347984"/>
    <w:rsid w:val="00347C5C"/>
    <w:rsid w:val="00352253"/>
    <w:rsid w:val="00371F35"/>
    <w:rsid w:val="003A06E4"/>
    <w:rsid w:val="003B679B"/>
    <w:rsid w:val="003B7BDE"/>
    <w:rsid w:val="003C795E"/>
    <w:rsid w:val="003D35A1"/>
    <w:rsid w:val="003E02AE"/>
    <w:rsid w:val="003F129C"/>
    <w:rsid w:val="003F342E"/>
    <w:rsid w:val="00411EDB"/>
    <w:rsid w:val="0044093F"/>
    <w:rsid w:val="0044272B"/>
    <w:rsid w:val="00443D97"/>
    <w:rsid w:val="00446383"/>
    <w:rsid w:val="004478FA"/>
    <w:rsid w:val="0045773D"/>
    <w:rsid w:val="00461375"/>
    <w:rsid w:val="00465243"/>
    <w:rsid w:val="004729EE"/>
    <w:rsid w:val="00473C2A"/>
    <w:rsid w:val="00490A0E"/>
    <w:rsid w:val="00494326"/>
    <w:rsid w:val="00495F23"/>
    <w:rsid w:val="004D150D"/>
    <w:rsid w:val="004D7A92"/>
    <w:rsid w:val="004E4ACA"/>
    <w:rsid w:val="004E5C4A"/>
    <w:rsid w:val="0051257A"/>
    <w:rsid w:val="0051397B"/>
    <w:rsid w:val="0053711C"/>
    <w:rsid w:val="00540D6E"/>
    <w:rsid w:val="00542799"/>
    <w:rsid w:val="00565A07"/>
    <w:rsid w:val="005754E6"/>
    <w:rsid w:val="0057740D"/>
    <w:rsid w:val="00577AB6"/>
    <w:rsid w:val="00587B3D"/>
    <w:rsid w:val="005A74C8"/>
    <w:rsid w:val="005B43FC"/>
    <w:rsid w:val="005B4AB4"/>
    <w:rsid w:val="005F5C3F"/>
    <w:rsid w:val="00617A28"/>
    <w:rsid w:val="00626BE8"/>
    <w:rsid w:val="00637CCD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E6E6C"/>
    <w:rsid w:val="006F78E6"/>
    <w:rsid w:val="007027D0"/>
    <w:rsid w:val="007078EB"/>
    <w:rsid w:val="007112FF"/>
    <w:rsid w:val="00717DEE"/>
    <w:rsid w:val="00727927"/>
    <w:rsid w:val="007301F8"/>
    <w:rsid w:val="0073259D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40C87"/>
    <w:rsid w:val="00861DE3"/>
    <w:rsid w:val="00867CF0"/>
    <w:rsid w:val="00877B51"/>
    <w:rsid w:val="008823C4"/>
    <w:rsid w:val="0088324C"/>
    <w:rsid w:val="008911E9"/>
    <w:rsid w:val="00896241"/>
    <w:rsid w:val="008B39D0"/>
    <w:rsid w:val="008C3B4C"/>
    <w:rsid w:val="008D59E1"/>
    <w:rsid w:val="008D6AAB"/>
    <w:rsid w:val="008E0A22"/>
    <w:rsid w:val="008E53D8"/>
    <w:rsid w:val="008E6C7C"/>
    <w:rsid w:val="008F07E2"/>
    <w:rsid w:val="009019B2"/>
    <w:rsid w:val="00904D3A"/>
    <w:rsid w:val="00910078"/>
    <w:rsid w:val="0092108A"/>
    <w:rsid w:val="00921346"/>
    <w:rsid w:val="00923976"/>
    <w:rsid w:val="009269D7"/>
    <w:rsid w:val="00933C97"/>
    <w:rsid w:val="00943688"/>
    <w:rsid w:val="00955362"/>
    <w:rsid w:val="009B2A32"/>
    <w:rsid w:val="009B7478"/>
    <w:rsid w:val="009B76BC"/>
    <w:rsid w:val="009C0A36"/>
    <w:rsid w:val="009C594C"/>
    <w:rsid w:val="009C78EA"/>
    <w:rsid w:val="009D7498"/>
    <w:rsid w:val="009E010F"/>
    <w:rsid w:val="009F3CD1"/>
    <w:rsid w:val="00A0221B"/>
    <w:rsid w:val="00A17FA7"/>
    <w:rsid w:val="00A35759"/>
    <w:rsid w:val="00A35830"/>
    <w:rsid w:val="00A374E1"/>
    <w:rsid w:val="00A544E4"/>
    <w:rsid w:val="00A63582"/>
    <w:rsid w:val="00A64D82"/>
    <w:rsid w:val="00A66007"/>
    <w:rsid w:val="00A67B09"/>
    <w:rsid w:val="00A70680"/>
    <w:rsid w:val="00A7455F"/>
    <w:rsid w:val="00A816EA"/>
    <w:rsid w:val="00A8348C"/>
    <w:rsid w:val="00AB021A"/>
    <w:rsid w:val="00AC1420"/>
    <w:rsid w:val="00AD39CE"/>
    <w:rsid w:val="00AD49FF"/>
    <w:rsid w:val="00AE2B3E"/>
    <w:rsid w:val="00AE72C7"/>
    <w:rsid w:val="00AF1EB9"/>
    <w:rsid w:val="00AF6B8C"/>
    <w:rsid w:val="00B05623"/>
    <w:rsid w:val="00B05904"/>
    <w:rsid w:val="00B306F9"/>
    <w:rsid w:val="00B43C21"/>
    <w:rsid w:val="00B43E1E"/>
    <w:rsid w:val="00B635B0"/>
    <w:rsid w:val="00B67294"/>
    <w:rsid w:val="00B850A8"/>
    <w:rsid w:val="00B96176"/>
    <w:rsid w:val="00BB5795"/>
    <w:rsid w:val="00BB5CD6"/>
    <w:rsid w:val="00BD0607"/>
    <w:rsid w:val="00BD26F3"/>
    <w:rsid w:val="00BD4FB8"/>
    <w:rsid w:val="00BE178E"/>
    <w:rsid w:val="00BE4FB1"/>
    <w:rsid w:val="00C15620"/>
    <w:rsid w:val="00C212FD"/>
    <w:rsid w:val="00C232F6"/>
    <w:rsid w:val="00C24F46"/>
    <w:rsid w:val="00C50637"/>
    <w:rsid w:val="00C6128D"/>
    <w:rsid w:val="00C65471"/>
    <w:rsid w:val="00C755BB"/>
    <w:rsid w:val="00C87FF0"/>
    <w:rsid w:val="00C9392C"/>
    <w:rsid w:val="00CA0C0C"/>
    <w:rsid w:val="00CA1DC4"/>
    <w:rsid w:val="00CB1E5C"/>
    <w:rsid w:val="00CC5CE2"/>
    <w:rsid w:val="00CC78FC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55480"/>
    <w:rsid w:val="00D55E7E"/>
    <w:rsid w:val="00D578F1"/>
    <w:rsid w:val="00D9162C"/>
    <w:rsid w:val="00D91EBD"/>
    <w:rsid w:val="00DA0F66"/>
    <w:rsid w:val="00DA1AFF"/>
    <w:rsid w:val="00DA2A95"/>
    <w:rsid w:val="00DA3557"/>
    <w:rsid w:val="00DA5D3D"/>
    <w:rsid w:val="00DC4306"/>
    <w:rsid w:val="00DD40AC"/>
    <w:rsid w:val="00DF4661"/>
    <w:rsid w:val="00E14A61"/>
    <w:rsid w:val="00E338D7"/>
    <w:rsid w:val="00E34524"/>
    <w:rsid w:val="00E374EB"/>
    <w:rsid w:val="00E45F72"/>
    <w:rsid w:val="00E60B99"/>
    <w:rsid w:val="00E6707C"/>
    <w:rsid w:val="00ED1B26"/>
    <w:rsid w:val="00ED2C9C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48D0"/>
    <w:rsid w:val="00F94746"/>
    <w:rsid w:val="00FA27C0"/>
    <w:rsid w:val="00FA4CAC"/>
    <w:rsid w:val="00FA6D03"/>
    <w:rsid w:val="00FD2861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96C73E"/>
  <w15:docId w15:val="{A095607B-697F-4983-9C43-B44903AB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D150D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D150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D150D"/>
    <w:rPr>
      <w:vertAlign w:val="superscript"/>
    </w:rPr>
  </w:style>
  <w:style w:type="table" w:styleId="Vaalearuudukko-korostus1">
    <w:name w:val="Light Grid Accent 1"/>
    <w:basedOn w:val="Normaalitaulukko"/>
    <w:uiPriority w:val="62"/>
    <w:rsid w:val="004D150D"/>
    <w:tblPr>
      <w:tblStyleRowBandSize w:val="1"/>
      <w:tblStyleColBandSize w:val="1"/>
      <w:tblBorders>
        <w:top w:val="single" w:sz="8" w:space="0" w:color="5BBBB7" w:themeColor="accent1"/>
        <w:left w:val="single" w:sz="8" w:space="0" w:color="5BBBB7" w:themeColor="accent1"/>
        <w:bottom w:val="single" w:sz="8" w:space="0" w:color="5BBBB7" w:themeColor="accent1"/>
        <w:right w:val="single" w:sz="8" w:space="0" w:color="5BBBB7" w:themeColor="accent1"/>
        <w:insideH w:val="single" w:sz="8" w:space="0" w:color="5BBBB7" w:themeColor="accent1"/>
        <w:insideV w:val="single" w:sz="8" w:space="0" w:color="5BBB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BB7" w:themeColor="accent1"/>
          <w:left w:val="single" w:sz="8" w:space="0" w:color="5BBBB7" w:themeColor="accent1"/>
          <w:bottom w:val="single" w:sz="18" w:space="0" w:color="5BBBB7" w:themeColor="accent1"/>
          <w:right w:val="single" w:sz="8" w:space="0" w:color="5BBBB7" w:themeColor="accent1"/>
          <w:insideH w:val="nil"/>
          <w:insideV w:val="single" w:sz="8" w:space="0" w:color="5BBB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BB7" w:themeColor="accent1"/>
          <w:left w:val="single" w:sz="8" w:space="0" w:color="5BBBB7" w:themeColor="accent1"/>
          <w:bottom w:val="single" w:sz="8" w:space="0" w:color="5BBBB7" w:themeColor="accent1"/>
          <w:right w:val="single" w:sz="8" w:space="0" w:color="5BBBB7" w:themeColor="accent1"/>
          <w:insideH w:val="nil"/>
          <w:insideV w:val="single" w:sz="8" w:space="0" w:color="5BBB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BB7" w:themeColor="accent1"/>
          <w:left w:val="single" w:sz="8" w:space="0" w:color="5BBBB7" w:themeColor="accent1"/>
          <w:bottom w:val="single" w:sz="8" w:space="0" w:color="5BBBB7" w:themeColor="accent1"/>
          <w:right w:val="single" w:sz="8" w:space="0" w:color="5BBBB7" w:themeColor="accent1"/>
        </w:tcBorders>
      </w:tcPr>
    </w:tblStylePr>
    <w:tblStylePr w:type="band1Vert">
      <w:tblPr/>
      <w:tcPr>
        <w:tcBorders>
          <w:top w:val="single" w:sz="8" w:space="0" w:color="5BBBB7" w:themeColor="accent1"/>
          <w:left w:val="single" w:sz="8" w:space="0" w:color="5BBBB7" w:themeColor="accent1"/>
          <w:bottom w:val="single" w:sz="8" w:space="0" w:color="5BBBB7" w:themeColor="accent1"/>
          <w:right w:val="single" w:sz="8" w:space="0" w:color="5BBBB7" w:themeColor="accent1"/>
        </w:tcBorders>
        <w:shd w:val="clear" w:color="auto" w:fill="D6EEED" w:themeFill="accent1" w:themeFillTint="3F"/>
      </w:tcPr>
    </w:tblStylePr>
    <w:tblStylePr w:type="band1Horz">
      <w:tblPr/>
      <w:tcPr>
        <w:tcBorders>
          <w:top w:val="single" w:sz="8" w:space="0" w:color="5BBBB7" w:themeColor="accent1"/>
          <w:left w:val="single" w:sz="8" w:space="0" w:color="5BBBB7" w:themeColor="accent1"/>
          <w:bottom w:val="single" w:sz="8" w:space="0" w:color="5BBBB7" w:themeColor="accent1"/>
          <w:right w:val="single" w:sz="8" w:space="0" w:color="5BBBB7" w:themeColor="accent1"/>
          <w:insideV w:val="single" w:sz="8" w:space="0" w:color="5BBBB7" w:themeColor="accent1"/>
        </w:tcBorders>
        <w:shd w:val="clear" w:color="auto" w:fill="D6EEED" w:themeFill="accent1" w:themeFillTint="3F"/>
      </w:tcPr>
    </w:tblStylePr>
    <w:tblStylePr w:type="band2Horz">
      <w:tblPr/>
      <w:tcPr>
        <w:tcBorders>
          <w:top w:val="single" w:sz="8" w:space="0" w:color="5BBBB7" w:themeColor="accent1"/>
          <w:left w:val="single" w:sz="8" w:space="0" w:color="5BBBB7" w:themeColor="accent1"/>
          <w:bottom w:val="single" w:sz="8" w:space="0" w:color="5BBBB7" w:themeColor="accent1"/>
          <w:right w:val="single" w:sz="8" w:space="0" w:color="5BBBB7" w:themeColor="accent1"/>
          <w:insideV w:val="single" w:sz="8" w:space="0" w:color="5BBBB7" w:themeColor="accent1"/>
        </w:tcBorders>
      </w:tcPr>
    </w:tblStylePr>
  </w:style>
  <w:style w:type="paragraph" w:styleId="Luettelokappale">
    <w:name w:val="List Paragraph"/>
    <w:basedOn w:val="Normaali"/>
    <w:uiPriority w:val="34"/>
    <w:unhideWhenUsed/>
    <w:rsid w:val="00257D3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47984"/>
    <w:rPr>
      <w:color w:val="006265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37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tiokonttori.fi/kasikirja/Public/default.aspx?nodeid=24168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huoty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CDF7D8EF8A42CD855CF72918E13B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8A33FB-33D1-4DC1-8907-8AC5A5FEE9ED}"/>
      </w:docPartPr>
      <w:docPartBody>
        <w:p w:rsidR="008600D3" w:rsidRDefault="008600D3">
          <w:pPr>
            <w:pStyle w:val="56CDF7D8EF8A42CD855CF72918E13B67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D3"/>
    <w:rsid w:val="001A6827"/>
    <w:rsid w:val="008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F86E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56CDF7D8EF8A42CD855CF72918E13B67">
    <w:name w:val="56CDF7D8EF8A42CD855CF72918E13B67"/>
  </w:style>
  <w:style w:type="paragraph" w:customStyle="1" w:styleId="4DD5CA7294B84D4BAB2AA684DC52C59E">
    <w:name w:val="4DD5CA7294B84D4BAB2AA684DC52C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DD043-DF25-441F-81DE-E590B32D89CA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DAEB0B60-85CD-4E03-B1B7-BBACFE84D1D2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3</Pages>
  <Words>607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Perusvirkamiehen ja esimiehen tukitoiminnot</vt:lpstr>
      <vt:lpstr>Otsikko</vt:lpstr>
    </vt:vector>
  </TitlesOfParts>
  <Company>Valtiokonttori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Perusvirkamiehen ja esimiehen tukitoiminnot</dc:title>
  <dc:creator>Huopainen Tytti</dc:creator>
  <cp:lastModifiedBy>Laitinen Merja</cp:lastModifiedBy>
  <cp:revision>2</cp:revision>
  <cp:lastPrinted>2015-09-29T14:03:00Z</cp:lastPrinted>
  <dcterms:created xsi:type="dcterms:W3CDTF">2019-04-03T10:59:00Z</dcterms:created>
  <dcterms:modified xsi:type="dcterms:W3CDTF">2019-04-03T10:59:00Z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16;#Ohje|8360fb42-eda2-48f4-85fe-eee7488cfd5b</vt:lpwstr>
  </property>
  <property fmtid="{D5CDD505-2E9C-101B-9397-08002B2CF9AE}" pid="5" name="vkBusinessArea">
    <vt:lpwstr>8;#T3|a9780881-6a39-46f3-8c14-216831b6f763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17;#seurantakohde|cda632ba-3d10-4971-a19c-05d1ad0dd81c;#7;#ohje|e55f6673-21c4-4c9b-a511-82c100c4dd9a;#113;#tiliöinti|8c841b11-1872-4eab-9084-a1a55272ba73</vt:lpwstr>
  </property>
</Properties>
</file>