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3AB3" w14:textId="77777777" w:rsidR="00495F23" w:rsidRPr="004D6C5D" w:rsidRDefault="004D6C5D" w:rsidP="00495F23">
      <w:pPr>
        <w:rPr>
          <w:lang w:val="sv-SE"/>
        </w:rPr>
      </w:pPr>
      <w:bookmarkStart w:id="0" w:name="_GoBack"/>
      <w:bookmarkEnd w:id="0"/>
      <w:r w:rsidRPr="004D6C5D">
        <w:rPr>
          <w:rFonts w:ascii="Arial" w:eastAsia="SimSun" w:hAnsi="Arial" w:cs="Arial"/>
          <w:color w:val="000000"/>
          <w:lang w:val="sv-SE" w:eastAsia="zh-CN"/>
        </w:rPr>
        <w:t>Bokföringsenheterna och de statliga fonderna utanför budgeten</w:t>
      </w:r>
    </w:p>
    <w:p w14:paraId="775F3AB4" w14:textId="77777777" w:rsidR="00495F23" w:rsidRPr="00A047FD" w:rsidRDefault="00495F23" w:rsidP="00495F23">
      <w:pPr>
        <w:rPr>
          <w:lang w:val="sv-SE"/>
        </w:rPr>
      </w:pPr>
    </w:p>
    <w:p w14:paraId="775F3AB5" w14:textId="77777777" w:rsidR="004D6C5D" w:rsidRPr="00A047FD" w:rsidRDefault="004D6C5D" w:rsidP="00495F23">
      <w:pPr>
        <w:rPr>
          <w:lang w:val="sv-SE"/>
        </w:rPr>
      </w:pPr>
    </w:p>
    <w:p w14:paraId="775F3AB6" w14:textId="77777777" w:rsidR="004D6C5D" w:rsidRPr="00A047FD" w:rsidRDefault="004D6C5D" w:rsidP="00495F23">
      <w:pPr>
        <w:rPr>
          <w:lang w:val="sv-SE"/>
        </w:rPr>
      </w:pPr>
    </w:p>
    <w:p w14:paraId="775F3AB7" w14:textId="77777777" w:rsidR="004D6C5D" w:rsidRPr="00A047FD" w:rsidRDefault="004D6C5D" w:rsidP="00495F23">
      <w:pPr>
        <w:rPr>
          <w:lang w:val="sv-SE"/>
        </w:rPr>
      </w:pPr>
    </w:p>
    <w:p w14:paraId="775F3AB8" w14:textId="77777777" w:rsidR="004D6C5D" w:rsidRPr="004D6C5D" w:rsidRDefault="004D6C5D" w:rsidP="00495F23">
      <w:pPr>
        <w:rPr>
          <w:b/>
          <w:sz w:val="30"/>
          <w:szCs w:val="30"/>
          <w:lang w:val="sv-SE"/>
        </w:rPr>
      </w:pPr>
      <w:r w:rsidRPr="004D6C5D">
        <w:rPr>
          <w:b/>
          <w:sz w:val="30"/>
          <w:szCs w:val="30"/>
          <w:lang w:val="sv-SE"/>
        </w:rPr>
        <w:t>Användning av maskinläsbara datamedier vid bokföringen och uppgörandet av beskrivning av förfarandet</w:t>
      </w:r>
    </w:p>
    <w:p w14:paraId="775F3AB9" w14:textId="77777777" w:rsidR="004D6C5D" w:rsidRPr="004D6C5D" w:rsidRDefault="004D6C5D" w:rsidP="00495F23">
      <w:pPr>
        <w:rPr>
          <w:lang w:val="sv-SE"/>
        </w:rPr>
      </w:pPr>
    </w:p>
    <w:p w14:paraId="775F3ABA" w14:textId="77777777" w:rsidR="004D6C5D" w:rsidRPr="004D6C5D" w:rsidRDefault="004D6C5D" w:rsidP="00495F23">
      <w:pPr>
        <w:rPr>
          <w:lang w:val="sv-SE"/>
        </w:rPr>
      </w:pPr>
    </w:p>
    <w:p w14:paraId="775F3ABB" w14:textId="77777777" w:rsidR="004D6C5D" w:rsidRPr="004D6C5D" w:rsidRDefault="004D6C5D" w:rsidP="004D6C5D">
      <w:pPr>
        <w:ind w:left="2608"/>
        <w:rPr>
          <w:spacing w:val="-3"/>
          <w:lang w:val="sv-SE"/>
        </w:rPr>
      </w:pPr>
      <w:r w:rsidRPr="004D6C5D">
        <w:rPr>
          <w:spacing w:val="-3"/>
          <w:lang w:val="sv-SE"/>
        </w:rPr>
        <w:t>Förändring av budgetförordningen (29.12.2009/1786) trädde i kraft i början av året 2010. I ikraftträdelsestadganden stadgades, att tillståndsförfarande som baserar sig på de bestämmelser om användning av maskinläsbara datamedier som gällde vid denna förordnings ikraftträdande ska tillämpas tills Statskontoret har meddelat de föreskrifter som avses i 41 c § 4 mom. och 66 e § 2 mom.</w:t>
      </w:r>
    </w:p>
    <w:p w14:paraId="775F3ABC" w14:textId="77777777" w:rsidR="004D6C5D" w:rsidRPr="004D6C5D" w:rsidRDefault="004D6C5D" w:rsidP="004D6C5D">
      <w:pPr>
        <w:ind w:left="2608"/>
        <w:rPr>
          <w:lang w:val="sv-SE"/>
        </w:rPr>
      </w:pPr>
    </w:p>
    <w:p w14:paraId="775F3ABD" w14:textId="77777777" w:rsidR="004D6C5D" w:rsidRPr="004D6C5D" w:rsidRDefault="004D6C5D" w:rsidP="004D6C5D">
      <w:pPr>
        <w:ind w:left="2608"/>
        <w:rPr>
          <w:lang w:val="sv-SE"/>
        </w:rPr>
      </w:pPr>
      <w:r w:rsidRPr="004D6C5D">
        <w:rPr>
          <w:lang w:val="sv-SE"/>
        </w:rPr>
        <w:t>Statskontoret har idag enligt 41 C §:n ja 66 e §:n 2 mom. meddelat denna föreskrift. Föreskriften gäller förutom det egentliga bokföringssystemet ytterligare sådana datasystem, från vilka det överförs data på maskinspråk till huvudbokföringen eller delbokföringen eller mellan olika delbokföringar eller genom att utdata lagras på nytt. På specifikationer till balansräkningen tillämpas bestämmelser om bokföringsmaterial.</w:t>
      </w:r>
    </w:p>
    <w:p w14:paraId="775F3ABE" w14:textId="77777777" w:rsidR="004D6C5D" w:rsidRPr="004D6C5D" w:rsidRDefault="004D6C5D" w:rsidP="004D6C5D">
      <w:pPr>
        <w:ind w:left="2608"/>
        <w:rPr>
          <w:lang w:val="sv-SE"/>
        </w:rPr>
      </w:pPr>
    </w:p>
    <w:p w14:paraId="775F3ABF" w14:textId="77777777" w:rsidR="004D6C5D" w:rsidRPr="004D6C5D" w:rsidRDefault="004D6C5D" w:rsidP="004D6C5D">
      <w:pPr>
        <w:ind w:left="2608"/>
        <w:rPr>
          <w:lang w:val="sv-SE"/>
        </w:rPr>
      </w:pPr>
      <w:r w:rsidRPr="004D6C5D">
        <w:rPr>
          <w:lang w:val="sv-SE"/>
        </w:rPr>
        <w:t xml:space="preserve">Användning av maskinläsbara datamedier vid bokföringen fortsätter på samma sätt som hittills. Föreskriften </w:t>
      </w:r>
      <w:r w:rsidR="009541C4" w:rsidRPr="004D6C5D">
        <w:rPr>
          <w:lang w:val="sv-SE"/>
        </w:rPr>
        <w:t>förändrar</w:t>
      </w:r>
      <w:r w:rsidRPr="004D6C5D">
        <w:rPr>
          <w:lang w:val="sv-SE"/>
        </w:rPr>
        <w:t xml:space="preserve"> inte dessa procedurer. Tillståndsförfarandet vid </w:t>
      </w:r>
      <w:r w:rsidR="009541C4" w:rsidRPr="004D6C5D">
        <w:rPr>
          <w:lang w:val="sv-SE"/>
        </w:rPr>
        <w:t>användning</w:t>
      </w:r>
      <w:r w:rsidRPr="004D6C5D">
        <w:rPr>
          <w:lang w:val="sv-SE"/>
        </w:rPr>
        <w:t xml:space="preserve"> av maskinläsbara datamedier vid bokföring och upprättandet av </w:t>
      </w:r>
      <w:r w:rsidR="009541C4" w:rsidRPr="004D6C5D">
        <w:rPr>
          <w:lang w:val="sv-SE"/>
        </w:rPr>
        <w:t>specifikationer</w:t>
      </w:r>
      <w:r w:rsidRPr="004D6C5D">
        <w:rPr>
          <w:lang w:val="sv-SE"/>
        </w:rPr>
        <w:t xml:space="preserve"> till balanceräkningen upphör när denna föreskrift träder i kraft. </w:t>
      </w:r>
    </w:p>
    <w:p w14:paraId="775F3AC0" w14:textId="77777777" w:rsidR="004D6C5D" w:rsidRPr="004D6C5D" w:rsidRDefault="004D6C5D" w:rsidP="004D6C5D">
      <w:pPr>
        <w:ind w:left="2608"/>
        <w:rPr>
          <w:lang w:val="sv-SE"/>
        </w:rPr>
      </w:pPr>
    </w:p>
    <w:p w14:paraId="775F3AC1" w14:textId="77777777" w:rsidR="004D6C5D" w:rsidRPr="004D6C5D" w:rsidRDefault="004D6C5D" w:rsidP="004D6C5D">
      <w:pPr>
        <w:ind w:left="2608"/>
        <w:rPr>
          <w:lang w:val="sv-SE"/>
        </w:rPr>
      </w:pPr>
      <w:r w:rsidRPr="004D6C5D">
        <w:rPr>
          <w:lang w:val="sv-SE"/>
        </w:rPr>
        <w:t xml:space="preserve">Föreskriften </w:t>
      </w:r>
      <w:r w:rsidR="00041749">
        <w:rPr>
          <w:lang w:val="sv-SE"/>
        </w:rPr>
        <w:t>träder</w:t>
      </w:r>
      <w:r w:rsidRPr="004D6C5D">
        <w:rPr>
          <w:lang w:val="sv-SE"/>
        </w:rPr>
        <w:t xml:space="preserve"> i kraft genast</w:t>
      </w:r>
      <w:r w:rsidR="009541C4">
        <w:rPr>
          <w:lang w:val="sv-SE"/>
        </w:rPr>
        <w:t xml:space="preserve">. </w:t>
      </w:r>
      <w:r w:rsidRPr="004D6C5D">
        <w:rPr>
          <w:lang w:val="sv-SE"/>
        </w:rPr>
        <w:t>I denna föreskrift har förenats den föreskrift Statskontoret meddelade den 2.6.2000 Beskrivning av förfarandet vid maskinell bokföring 9/03/2000 och den föreskrift Statskontoret meddelade den 31.7.2003 Användning av maskinläsbara datamedier vid bokföringen 280/03/2003, vilka nu upphävs.</w:t>
      </w:r>
    </w:p>
    <w:p w14:paraId="775F3AC2" w14:textId="77777777" w:rsidR="004D6C5D" w:rsidRPr="004D6C5D" w:rsidRDefault="004D6C5D" w:rsidP="004D6C5D">
      <w:pPr>
        <w:rPr>
          <w:lang w:val="sv-SE"/>
        </w:rPr>
      </w:pPr>
    </w:p>
    <w:p w14:paraId="775F3AC3" w14:textId="77777777" w:rsidR="004D6C5D" w:rsidRPr="004D6C5D" w:rsidRDefault="004D6C5D" w:rsidP="004D6C5D">
      <w:pPr>
        <w:rPr>
          <w:lang w:val="sv-SE"/>
        </w:rPr>
      </w:pPr>
    </w:p>
    <w:p w14:paraId="775F3AC4" w14:textId="77777777" w:rsidR="004D6C5D" w:rsidRDefault="004D6C5D" w:rsidP="004D6C5D">
      <w:pPr>
        <w:rPr>
          <w:lang w:val="sv-SE"/>
        </w:rPr>
      </w:pPr>
    </w:p>
    <w:p w14:paraId="775F3AC5" w14:textId="77777777" w:rsidR="004D6C5D" w:rsidRPr="004D6C5D" w:rsidRDefault="004D6C5D" w:rsidP="004D6C5D">
      <w:pPr>
        <w:rPr>
          <w:lang w:val="sv-SE"/>
        </w:rPr>
      </w:pPr>
    </w:p>
    <w:p w14:paraId="775F3AC6" w14:textId="77777777" w:rsidR="004D6C5D" w:rsidRPr="00A047FD" w:rsidRDefault="004D6C5D" w:rsidP="004D6C5D">
      <w:pPr>
        <w:rPr>
          <w:lang w:val="sv-SE"/>
        </w:rPr>
      </w:pPr>
      <w:r>
        <w:rPr>
          <w:lang w:val="sv-SE"/>
        </w:rPr>
        <w:tab/>
      </w:r>
      <w:r>
        <w:rPr>
          <w:lang w:val="sv-SE"/>
        </w:rPr>
        <w:tab/>
      </w:r>
      <w:r w:rsidRPr="00A047FD">
        <w:rPr>
          <w:lang w:val="sv-SE"/>
        </w:rPr>
        <w:t xml:space="preserve">Divisionschef </w:t>
      </w:r>
      <w:r w:rsidRPr="00A047FD">
        <w:rPr>
          <w:lang w:val="sv-SE"/>
        </w:rPr>
        <w:tab/>
      </w:r>
      <w:r w:rsidRPr="00A047FD">
        <w:rPr>
          <w:lang w:val="sv-SE"/>
        </w:rPr>
        <w:tab/>
        <w:t>Mikko Kangaspunta</w:t>
      </w:r>
    </w:p>
    <w:p w14:paraId="775F3AC7" w14:textId="77777777" w:rsidR="004D6C5D" w:rsidRPr="00A047FD" w:rsidRDefault="004D6C5D" w:rsidP="004D6C5D">
      <w:pPr>
        <w:rPr>
          <w:lang w:val="sv-SE"/>
        </w:rPr>
      </w:pPr>
    </w:p>
    <w:p w14:paraId="775F3AC8" w14:textId="77777777" w:rsidR="004D6C5D" w:rsidRDefault="004D6C5D" w:rsidP="004D6C5D">
      <w:pPr>
        <w:rPr>
          <w:lang w:val="sv-SE"/>
        </w:rPr>
      </w:pPr>
    </w:p>
    <w:p w14:paraId="775F3AC9" w14:textId="77777777" w:rsidR="009541C4" w:rsidRPr="00A047FD" w:rsidRDefault="009541C4" w:rsidP="004D6C5D">
      <w:pPr>
        <w:rPr>
          <w:lang w:val="sv-SE"/>
        </w:rPr>
      </w:pPr>
    </w:p>
    <w:p w14:paraId="775F3ACA" w14:textId="77777777" w:rsidR="004D6C5D" w:rsidRPr="00A047FD" w:rsidRDefault="004D6C5D" w:rsidP="004D6C5D">
      <w:pPr>
        <w:rPr>
          <w:lang w:val="sv-SE"/>
        </w:rPr>
      </w:pPr>
    </w:p>
    <w:p w14:paraId="775F3ACB" w14:textId="77777777" w:rsidR="00495F23" w:rsidRPr="00A047FD" w:rsidRDefault="004D6C5D" w:rsidP="004D6C5D">
      <w:pPr>
        <w:rPr>
          <w:lang w:val="sv-SE"/>
        </w:rPr>
      </w:pPr>
      <w:r w:rsidRPr="00A047FD">
        <w:rPr>
          <w:lang w:val="sv-SE"/>
        </w:rPr>
        <w:tab/>
      </w:r>
      <w:r w:rsidRPr="00A047FD">
        <w:rPr>
          <w:lang w:val="sv-SE"/>
        </w:rPr>
        <w:tab/>
        <w:t xml:space="preserve">Cenrtalbokföringschef </w:t>
      </w:r>
      <w:r w:rsidRPr="00A047FD">
        <w:rPr>
          <w:lang w:val="sv-SE"/>
        </w:rPr>
        <w:tab/>
      </w:r>
      <w:r w:rsidRPr="00A047FD">
        <w:rPr>
          <w:lang w:val="sv-SE"/>
        </w:rPr>
        <w:tab/>
        <w:t>Maileena Tervaportti</w:t>
      </w:r>
    </w:p>
    <w:p w14:paraId="775F3ACC" w14:textId="77777777" w:rsidR="00CA0C0C" w:rsidRPr="00A047FD" w:rsidRDefault="00CA0C0C" w:rsidP="00B306F9">
      <w:pPr>
        <w:rPr>
          <w:lang w:val="sv-SE"/>
        </w:rPr>
      </w:pPr>
    </w:p>
    <w:p w14:paraId="775F3ACD" w14:textId="77777777" w:rsidR="004D6C5D" w:rsidRPr="00A047FD" w:rsidRDefault="004D6C5D" w:rsidP="00B306F9">
      <w:pPr>
        <w:rPr>
          <w:lang w:val="sv-SE"/>
        </w:rPr>
      </w:pPr>
    </w:p>
    <w:p w14:paraId="775F3ACE" w14:textId="77777777" w:rsidR="004D6C5D" w:rsidRPr="00A047FD" w:rsidRDefault="004D6C5D" w:rsidP="00B306F9">
      <w:pPr>
        <w:rPr>
          <w:lang w:val="sv-SE"/>
        </w:rPr>
      </w:pPr>
    </w:p>
    <w:p w14:paraId="775F3ACF" w14:textId="77777777" w:rsidR="004D6C5D" w:rsidRPr="00A047FD" w:rsidRDefault="004D6C5D" w:rsidP="00B306F9">
      <w:pPr>
        <w:rPr>
          <w:lang w:val="sv-SE"/>
        </w:rPr>
      </w:pPr>
    </w:p>
    <w:p w14:paraId="775F3AD0" w14:textId="77777777" w:rsidR="004D6C5D" w:rsidRPr="00A047FD" w:rsidRDefault="004D6C5D" w:rsidP="00B306F9">
      <w:pPr>
        <w:rPr>
          <w:lang w:val="sv-SE"/>
        </w:rPr>
      </w:pPr>
      <w:r w:rsidRPr="00A047FD">
        <w:rPr>
          <w:b/>
          <w:lang w:val="sv-SE"/>
        </w:rPr>
        <w:t>För kännedom:</w:t>
      </w:r>
      <w:r w:rsidRPr="00A047FD">
        <w:rPr>
          <w:lang w:val="sv-SE"/>
        </w:rPr>
        <w:tab/>
        <w:t>Statens revisionsverk</w:t>
      </w:r>
    </w:p>
    <w:sectPr w:rsidR="004D6C5D" w:rsidRPr="00A047FD" w:rsidSect="004D6C5D">
      <w:headerReference w:type="default" r:id="rId11"/>
      <w:footerReference w:type="default" r:id="rId12"/>
      <w:pgSz w:w="11906" w:h="16838" w:code="9"/>
      <w:pgMar w:top="2155" w:right="567" w:bottom="1701"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3AD3" w14:textId="77777777" w:rsidR="004D6C5D" w:rsidRDefault="004D6C5D" w:rsidP="000672D9">
      <w:r>
        <w:separator/>
      </w:r>
    </w:p>
  </w:endnote>
  <w:endnote w:type="continuationSeparator" w:id="0">
    <w:p w14:paraId="775F3AD4" w14:textId="77777777" w:rsidR="004D6C5D" w:rsidRDefault="004D6C5D" w:rsidP="000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206" w:type="dxa"/>
      <w:tblInd w:w="-28" w:type="dxa"/>
      <w:tblLayout w:type="fixed"/>
      <w:tblLook w:val="04A0" w:firstRow="1" w:lastRow="0" w:firstColumn="1" w:lastColumn="0" w:noHBand="0" w:noVBand="1"/>
    </w:tblPr>
    <w:tblGrid>
      <w:gridCol w:w="3906"/>
      <w:gridCol w:w="6300"/>
    </w:tblGrid>
    <w:tr w:rsidR="004D6C5D" w:rsidRPr="00594621" w14:paraId="775F3AEC" w14:textId="77777777" w:rsidTr="009A483E">
      <w:tc>
        <w:tcPr>
          <w:tcW w:w="3906" w:type="dxa"/>
          <w:vAlign w:val="bottom"/>
        </w:tcPr>
        <w:p w14:paraId="775F3AE9" w14:textId="77777777" w:rsidR="004D6C5D" w:rsidRPr="004462EE" w:rsidRDefault="004D6C5D" w:rsidP="00341A9A">
          <w:pPr>
            <w:pStyle w:val="Alatunniste"/>
            <w:rPr>
              <w:lang w:val="sv-FI"/>
            </w:rPr>
          </w:pPr>
          <w:r w:rsidRPr="004462EE">
            <w:rPr>
              <w:noProof/>
              <w:lang w:eastAsia="fi-FI"/>
            </w:rPr>
            <w:drawing>
              <wp:inline distT="0" distB="0" distL="0" distR="0" wp14:anchorId="775F3AEE" wp14:editId="775F3AEF">
                <wp:extent cx="2082800" cy="824230"/>
                <wp:effectExtent l="19050" t="0" r="0" b="0"/>
                <wp:docPr id="26"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logo.wmf"/>
                        <pic:cNvPicPr>
                          <a:picLocks noChangeAspect="1" noChangeArrowheads="1"/>
                        </pic:cNvPicPr>
                      </pic:nvPicPr>
                      <pic:blipFill>
                        <a:blip r:embed="rId1"/>
                        <a:srcRect/>
                        <a:stretch>
                          <a:fillRect/>
                        </a:stretch>
                      </pic:blipFill>
                      <pic:spPr bwMode="auto">
                        <a:xfrm>
                          <a:off x="0" y="0"/>
                          <a:ext cx="2082800" cy="824230"/>
                        </a:xfrm>
                        <a:prstGeom prst="rect">
                          <a:avLst/>
                        </a:prstGeom>
                        <a:noFill/>
                        <a:ln w="9525">
                          <a:noFill/>
                          <a:miter lim="800000"/>
                          <a:headEnd/>
                          <a:tailEnd/>
                        </a:ln>
                      </pic:spPr>
                    </pic:pic>
                  </a:graphicData>
                </a:graphic>
              </wp:inline>
            </w:drawing>
          </w:r>
        </w:p>
      </w:tc>
      <w:tc>
        <w:tcPr>
          <w:tcW w:w="6300" w:type="dxa"/>
          <w:vAlign w:val="bottom"/>
        </w:tcPr>
        <w:p w14:paraId="775F3AEA" w14:textId="77777777" w:rsidR="004D6C5D" w:rsidRPr="004462EE" w:rsidRDefault="004D6C5D" w:rsidP="00E93AB0">
          <w:pPr>
            <w:pStyle w:val="Alatunniste"/>
            <w:rPr>
              <w:lang w:val="sv-FI"/>
            </w:rPr>
          </w:pPr>
          <w:r w:rsidRPr="004462EE">
            <w:rPr>
              <w:lang w:val="sv-FI"/>
            </w:rPr>
            <w:t>Sörnäs strandväg 13, Helsingfors  |  PB 18, 00054 STATSKONTORET</w:t>
          </w:r>
        </w:p>
        <w:p w14:paraId="775F3AEB" w14:textId="77777777" w:rsidR="004D6C5D" w:rsidRPr="004462EE" w:rsidRDefault="004D6C5D" w:rsidP="00E93AB0">
          <w:pPr>
            <w:pStyle w:val="Alatunniste"/>
            <w:rPr>
              <w:lang w:val="sv-FI"/>
            </w:rPr>
          </w:pPr>
          <w:r w:rsidRPr="004462EE">
            <w:rPr>
              <w:lang w:val="sv-FI"/>
            </w:rPr>
            <w:t>Tel. (09) 77251, Fax (09) 7725 744, www.statskontoret.fi</w:t>
          </w:r>
        </w:p>
      </w:tc>
    </w:tr>
  </w:tbl>
  <w:p w14:paraId="775F3AED" w14:textId="77777777" w:rsidR="00F04286" w:rsidRPr="004D6C5D" w:rsidRDefault="00F04286">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3AD1" w14:textId="77777777" w:rsidR="004D6C5D" w:rsidRDefault="004D6C5D" w:rsidP="000672D9">
      <w:r>
        <w:separator/>
      </w:r>
    </w:p>
  </w:footnote>
  <w:footnote w:type="continuationSeparator" w:id="0">
    <w:p w14:paraId="775F3AD2" w14:textId="77777777" w:rsidR="004D6C5D" w:rsidRDefault="004D6C5D" w:rsidP="0006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345" w:type="dxa"/>
      <w:tblLayout w:type="fixed"/>
      <w:tblLook w:val="04A0" w:firstRow="1" w:lastRow="0" w:firstColumn="1" w:lastColumn="0" w:noHBand="0" w:noVBand="1"/>
    </w:tblPr>
    <w:tblGrid>
      <w:gridCol w:w="5216"/>
      <w:gridCol w:w="2609"/>
      <w:gridCol w:w="1304"/>
      <w:gridCol w:w="1216"/>
    </w:tblGrid>
    <w:tr w:rsidR="00A7455F" w:rsidRPr="008D59E1" w14:paraId="775F3AD9" w14:textId="77777777" w:rsidTr="00AA764D">
      <w:tc>
        <w:tcPr>
          <w:tcW w:w="5216" w:type="dxa"/>
        </w:tcPr>
        <w:p w14:paraId="775F3AD5" w14:textId="77777777" w:rsidR="00A7455F" w:rsidRPr="00861DE3" w:rsidRDefault="004D6C5D" w:rsidP="00A7455F">
          <w:pPr>
            <w:pStyle w:val="Yltunniste"/>
            <w:rPr>
              <w:b/>
            </w:rPr>
          </w:pPr>
          <w:r>
            <w:rPr>
              <w:b/>
            </w:rPr>
            <w:t>Statskontoret</w:t>
          </w:r>
        </w:p>
      </w:tc>
      <w:tc>
        <w:tcPr>
          <w:tcW w:w="2609" w:type="dxa"/>
        </w:tcPr>
        <w:p w14:paraId="775F3AD6" w14:textId="77777777" w:rsidR="00A7455F" w:rsidRPr="00A7455F" w:rsidRDefault="004D6C5D" w:rsidP="00A7455F">
          <w:pPr>
            <w:pStyle w:val="Yltunniste"/>
            <w:rPr>
              <w:b/>
            </w:rPr>
          </w:pPr>
          <w:r>
            <w:rPr>
              <w:b/>
            </w:rPr>
            <w:t>Följebrev</w:t>
          </w:r>
        </w:p>
      </w:tc>
      <w:sdt>
        <w:sdtPr>
          <w:alias w:val="Asiakirjan numero"/>
          <w:id w:val="5647808"/>
          <w:showingPlcHdr/>
          <w:dataBinding w:prefixMappings="xmlns:ns0='http://schemas.microsoft.com/office/2006/metadata/properties' xmlns:ns1='http://www.w3.org/2001/XMLSchema-instance' xmlns:ns2='7bd5e188-82eb-453b-b65d-8905964ba2f2' xmlns:ns3='http://schemas.microsoft.com/sharepoint/v3' " w:xpath="/ns0:properties[1]/documentManagement[1]/ns2:Asiakirjan_x0020_numero[1]" w:storeItemID="{7B0B84D3-DD61-4F6A-8B94-3D7676252263}"/>
          <w:text/>
        </w:sdtPr>
        <w:sdtEndPr/>
        <w:sdtContent>
          <w:tc>
            <w:tcPr>
              <w:tcW w:w="1304" w:type="dxa"/>
            </w:tcPr>
            <w:p w14:paraId="775F3AD7" w14:textId="77777777" w:rsidR="00A7455F" w:rsidRPr="008D59E1" w:rsidRDefault="00A7455F" w:rsidP="00A7455F">
              <w:pPr>
                <w:pStyle w:val="Yltunniste"/>
              </w:pPr>
              <w:r>
                <w:rPr>
                  <w:rStyle w:val="Paikkamerkkiteksti"/>
                </w:rPr>
                <w:t xml:space="preserve"> </w:t>
              </w:r>
            </w:p>
          </w:tc>
        </w:sdtContent>
      </w:sdt>
      <w:tc>
        <w:tcPr>
          <w:tcW w:w="1216" w:type="dxa"/>
        </w:tcPr>
        <w:p w14:paraId="775F3AD8" w14:textId="77777777" w:rsidR="00A7455F" w:rsidRPr="008D59E1" w:rsidRDefault="00DE5C75" w:rsidP="00AA764D">
          <w:pPr>
            <w:pStyle w:val="Yltunniste"/>
          </w:pPr>
          <w:r>
            <w:rPr>
              <w:noProof/>
            </w:rPr>
            <w:fldChar w:fldCharType="begin"/>
          </w:r>
          <w:r>
            <w:rPr>
              <w:noProof/>
            </w:rPr>
            <w:instrText xml:space="preserve"> PAGE  \* Arabic  \* MERGEFORMAT </w:instrText>
          </w:r>
          <w:r>
            <w:rPr>
              <w:noProof/>
            </w:rPr>
            <w:fldChar w:fldCharType="separate"/>
          </w:r>
          <w:r w:rsidR="00594621">
            <w:rPr>
              <w:noProof/>
            </w:rPr>
            <w:t>1</w:t>
          </w:r>
          <w:r>
            <w:rPr>
              <w:noProof/>
            </w:rPr>
            <w:fldChar w:fldCharType="end"/>
          </w:r>
          <w:r w:rsidR="00A7455F">
            <w:t xml:space="preserve"> (</w:t>
          </w:r>
          <w:r>
            <w:rPr>
              <w:noProof/>
            </w:rPr>
            <w:fldChar w:fldCharType="begin"/>
          </w:r>
          <w:r>
            <w:rPr>
              <w:noProof/>
            </w:rPr>
            <w:instrText xml:space="preserve"> NUMPAGES  \# "0" \* Arabic  \* MERGEFORMAT </w:instrText>
          </w:r>
          <w:r>
            <w:rPr>
              <w:noProof/>
            </w:rPr>
            <w:fldChar w:fldCharType="separate"/>
          </w:r>
          <w:r w:rsidR="00594621">
            <w:rPr>
              <w:noProof/>
            </w:rPr>
            <w:t>1</w:t>
          </w:r>
          <w:r>
            <w:rPr>
              <w:noProof/>
            </w:rPr>
            <w:fldChar w:fldCharType="end"/>
          </w:r>
          <w:r w:rsidR="00A7455F">
            <w:t>)</w:t>
          </w:r>
        </w:p>
      </w:tc>
    </w:tr>
    <w:tr w:rsidR="00A7455F" w:rsidRPr="008D59E1" w14:paraId="775F3ADE" w14:textId="77777777" w:rsidTr="00AA764D">
      <w:tc>
        <w:tcPr>
          <w:tcW w:w="5216" w:type="dxa"/>
        </w:tcPr>
        <w:p w14:paraId="775F3ADA" w14:textId="77777777" w:rsidR="00A7455F" w:rsidRPr="008D59E1" w:rsidRDefault="004D6C5D" w:rsidP="00A7455F">
          <w:pPr>
            <w:pStyle w:val="Yltunniste"/>
          </w:pPr>
          <w:r>
            <w:t>Förvaltningens styrning</w:t>
          </w:r>
        </w:p>
      </w:tc>
      <w:sdt>
        <w:sdtPr>
          <w:alias w:val="Tarkenne"/>
          <w:tag w:val="Tarkenne"/>
          <w:id w:val="88482892"/>
          <w:showingPlcHdr/>
          <w:text/>
        </w:sdtPr>
        <w:sdtEndPr/>
        <w:sdtContent>
          <w:tc>
            <w:tcPr>
              <w:tcW w:w="2609" w:type="dxa"/>
            </w:tcPr>
            <w:p w14:paraId="775F3ADB" w14:textId="77777777" w:rsidR="00A7455F" w:rsidRPr="008D59E1" w:rsidRDefault="00A7455F" w:rsidP="00AA764D">
              <w:pPr>
                <w:pStyle w:val="Yltunniste"/>
              </w:pPr>
              <w:r>
                <w:rPr>
                  <w:rStyle w:val="Paikkamerkkiteksti"/>
                </w:rPr>
                <w:t xml:space="preserve"> </w:t>
              </w:r>
            </w:p>
          </w:tc>
        </w:sdtContent>
      </w:sdt>
      <w:sdt>
        <w:sdtPr>
          <w:alias w:val="Liite"/>
          <w:tag w:val="Liite"/>
          <w:id w:val="88482893"/>
          <w:showingPlcHdr/>
          <w:text/>
        </w:sdtPr>
        <w:sdtEndPr/>
        <w:sdtContent>
          <w:tc>
            <w:tcPr>
              <w:tcW w:w="1304" w:type="dxa"/>
            </w:tcPr>
            <w:p w14:paraId="775F3ADC" w14:textId="77777777" w:rsidR="00A7455F" w:rsidRPr="008D59E1" w:rsidRDefault="00A7455F" w:rsidP="00AA764D">
              <w:pPr>
                <w:pStyle w:val="Yltunniste"/>
              </w:pPr>
              <w:r>
                <w:rPr>
                  <w:rStyle w:val="Paikkamerkkiteksti"/>
                </w:rPr>
                <w:t xml:space="preserve"> </w:t>
              </w:r>
            </w:p>
          </w:tc>
        </w:sdtContent>
      </w:sdt>
      <w:tc>
        <w:tcPr>
          <w:tcW w:w="1216" w:type="dxa"/>
        </w:tcPr>
        <w:p w14:paraId="775F3ADD" w14:textId="77777777" w:rsidR="00A7455F" w:rsidRPr="008D59E1" w:rsidRDefault="00A7455F" w:rsidP="00AA764D">
          <w:pPr>
            <w:pStyle w:val="Yltunniste"/>
          </w:pPr>
        </w:p>
      </w:tc>
    </w:tr>
    <w:tr w:rsidR="00A7455F" w:rsidRPr="008D59E1" w14:paraId="775F3AE3" w14:textId="77777777" w:rsidTr="00AA764D">
      <w:sdt>
        <w:sdtPr>
          <w:alias w:val="Linja/Tiimi/Ryhmä"/>
          <w:tag w:val="Tiimi"/>
          <w:id w:val="88482894"/>
          <w:showingPlcHdr/>
          <w:text/>
        </w:sdtPr>
        <w:sdtEndPr/>
        <w:sdtContent>
          <w:tc>
            <w:tcPr>
              <w:tcW w:w="5216" w:type="dxa"/>
            </w:tcPr>
            <w:p w14:paraId="775F3ADF" w14:textId="77777777" w:rsidR="00A7455F" w:rsidRPr="008D59E1" w:rsidRDefault="00A7455F" w:rsidP="00AA764D">
              <w:pPr>
                <w:pStyle w:val="Yltunniste"/>
              </w:pPr>
              <w:r>
                <w:rPr>
                  <w:rStyle w:val="Paikkamerkkiteksti"/>
                </w:rPr>
                <w:t xml:space="preserve"> </w:t>
              </w:r>
            </w:p>
          </w:tc>
        </w:sdtContent>
      </w:sdt>
      <w:tc>
        <w:tcPr>
          <w:tcW w:w="2609" w:type="dxa"/>
        </w:tcPr>
        <w:p w14:paraId="775F3AE0" w14:textId="77777777" w:rsidR="00A7455F" w:rsidRPr="008D59E1" w:rsidRDefault="00A7455F" w:rsidP="00AA764D">
          <w:pPr>
            <w:pStyle w:val="Yltunniste"/>
          </w:pPr>
        </w:p>
      </w:tc>
      <w:sdt>
        <w:sdtPr>
          <w:alias w:val="Diaarinumero"/>
          <w:id w:val="5647838"/>
          <w:showingPlcHdr/>
          <w:dataBinding w:prefixMappings="xmlns:ns0='http://schemas.microsoft.com/office/2006/metadata/properties' xmlns:ns1='http://www.w3.org/2001/XMLSchema-instance' xmlns:ns2='7bd5e188-82eb-453b-b65d-8905964ba2f2' xmlns:ns3='http://schemas.microsoft.com/sharepoint/v3' " w:xpath="/ns0:properties[1]/documentManagement[1]/ns2:Diaarinumero[1]" w:storeItemID="{7B0B84D3-DD61-4F6A-8B94-3D7676252263}"/>
          <w:text/>
        </w:sdtPr>
        <w:sdtEndPr/>
        <w:sdtContent>
          <w:tc>
            <w:tcPr>
              <w:tcW w:w="1304" w:type="dxa"/>
            </w:tcPr>
            <w:p w14:paraId="775F3AE1" w14:textId="77777777" w:rsidR="00A7455F" w:rsidRPr="008D59E1" w:rsidRDefault="00A7455F" w:rsidP="00A7455F">
              <w:pPr>
                <w:pStyle w:val="Yltunniste"/>
              </w:pPr>
              <w:r>
                <w:rPr>
                  <w:rStyle w:val="Paikkamerkkiteksti"/>
                </w:rPr>
                <w:t xml:space="preserve"> </w:t>
              </w:r>
            </w:p>
          </w:tc>
        </w:sdtContent>
      </w:sdt>
      <w:tc>
        <w:tcPr>
          <w:tcW w:w="1216" w:type="dxa"/>
        </w:tcPr>
        <w:p w14:paraId="775F3AE2" w14:textId="77777777" w:rsidR="00A7455F" w:rsidRPr="008D59E1" w:rsidRDefault="00A7455F" w:rsidP="00AA764D">
          <w:pPr>
            <w:pStyle w:val="Yltunniste"/>
          </w:pPr>
        </w:p>
      </w:tc>
    </w:tr>
    <w:tr w:rsidR="00A7455F" w:rsidRPr="008D59E1" w14:paraId="775F3AE7" w14:textId="77777777" w:rsidTr="00AA764D">
      <w:tc>
        <w:tcPr>
          <w:tcW w:w="5216" w:type="dxa"/>
        </w:tcPr>
        <w:p w14:paraId="775F3AE4" w14:textId="77777777" w:rsidR="00A7455F" w:rsidRPr="008D59E1" w:rsidRDefault="00A7455F" w:rsidP="00A7455F">
          <w:pPr>
            <w:pStyle w:val="Yltunniste"/>
          </w:pPr>
        </w:p>
      </w:tc>
      <w:sdt>
        <w:sdtPr>
          <w:alias w:val="Asiakirjan päivämäärä"/>
          <w:id w:val="5647778"/>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fullDate="2010-12-07T00:00:00Z">
            <w:dateFormat w:val="d.M.yyyy"/>
            <w:lid w:val="fi-FI"/>
            <w:storeMappedDataAs w:val="dateTime"/>
            <w:calendar w:val="gregorian"/>
          </w:date>
        </w:sdtPr>
        <w:sdtEndPr/>
        <w:sdtContent>
          <w:tc>
            <w:tcPr>
              <w:tcW w:w="2609" w:type="dxa"/>
            </w:tcPr>
            <w:p w14:paraId="775F3AE5" w14:textId="77777777" w:rsidR="00A7455F" w:rsidRPr="008D59E1" w:rsidRDefault="00594621" w:rsidP="00594621">
              <w:pPr>
                <w:pStyle w:val="Yltunniste"/>
              </w:pPr>
              <w:r>
                <w:t>7</w:t>
              </w:r>
              <w:r w:rsidR="004D6C5D">
                <w:t>.1</w:t>
              </w:r>
              <w:r>
                <w:t>2</w:t>
              </w:r>
              <w:r w:rsidR="004D6C5D">
                <w:t>.2010</w:t>
              </w:r>
            </w:p>
          </w:tc>
        </w:sdtContent>
      </w:sdt>
      <w:tc>
        <w:tcPr>
          <w:tcW w:w="2520" w:type="dxa"/>
          <w:gridSpan w:val="2"/>
        </w:tcPr>
        <w:p w14:paraId="775F3AE6" w14:textId="77777777" w:rsidR="00A7455F" w:rsidRPr="008D59E1" w:rsidRDefault="004D6C5D" w:rsidP="004D6C5D">
          <w:pPr>
            <w:pStyle w:val="Yltunniste"/>
          </w:pPr>
          <w:r>
            <w:t xml:space="preserve">Dnr </w:t>
          </w:r>
          <w:r w:rsidR="009541C4">
            <w:t xml:space="preserve">VK </w:t>
          </w:r>
          <w:r>
            <w:t>482/03/2010</w:t>
          </w:r>
        </w:p>
      </w:tc>
    </w:tr>
  </w:tbl>
  <w:p w14:paraId="775F3AE8" w14:textId="77777777" w:rsidR="00A7455F" w:rsidRPr="007B1CBA" w:rsidRDefault="00A7455F" w:rsidP="007B1C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B3C"/>
    <w:multiLevelType w:val="multilevel"/>
    <w:tmpl w:val="22A8CFD8"/>
    <w:numStyleLink w:val="Valtiokonttoriluettelomerkit"/>
  </w:abstractNum>
  <w:abstractNum w:abstractNumId="1"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 w15:restartNumberingAfterBreak="0">
    <w:nsid w:val="419D69E9"/>
    <w:multiLevelType w:val="multilevel"/>
    <w:tmpl w:val="82BA7B94"/>
    <w:numStyleLink w:val="Valtiokonttoriluettelonumerointi"/>
  </w:abstractNum>
  <w:abstractNum w:abstractNumId="3"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5"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BB"/>
    <w:rsid w:val="00013CA1"/>
    <w:rsid w:val="00017E6E"/>
    <w:rsid w:val="00023702"/>
    <w:rsid w:val="00041749"/>
    <w:rsid w:val="000424DE"/>
    <w:rsid w:val="00063141"/>
    <w:rsid w:val="000672D9"/>
    <w:rsid w:val="00070C1F"/>
    <w:rsid w:val="00092C50"/>
    <w:rsid w:val="000A1437"/>
    <w:rsid w:val="000A739B"/>
    <w:rsid w:val="000C0FEB"/>
    <w:rsid w:val="000F0BE9"/>
    <w:rsid w:val="00105754"/>
    <w:rsid w:val="00107D3F"/>
    <w:rsid w:val="00111F4D"/>
    <w:rsid w:val="0012561A"/>
    <w:rsid w:val="00140F9B"/>
    <w:rsid w:val="00163176"/>
    <w:rsid w:val="00170925"/>
    <w:rsid w:val="00177EBA"/>
    <w:rsid w:val="00183E49"/>
    <w:rsid w:val="00184999"/>
    <w:rsid w:val="00184A2B"/>
    <w:rsid w:val="00195817"/>
    <w:rsid w:val="001A480A"/>
    <w:rsid w:val="001A5EF6"/>
    <w:rsid w:val="001B059C"/>
    <w:rsid w:val="001D22DB"/>
    <w:rsid w:val="0020791D"/>
    <w:rsid w:val="00212E17"/>
    <w:rsid w:val="00223C21"/>
    <w:rsid w:val="002316F5"/>
    <w:rsid w:val="0023449B"/>
    <w:rsid w:val="00237D3D"/>
    <w:rsid w:val="0024789C"/>
    <w:rsid w:val="0025336C"/>
    <w:rsid w:val="0027482F"/>
    <w:rsid w:val="00276A2D"/>
    <w:rsid w:val="00280255"/>
    <w:rsid w:val="002A565B"/>
    <w:rsid w:val="002B552D"/>
    <w:rsid w:val="002D596C"/>
    <w:rsid w:val="002F5278"/>
    <w:rsid w:val="0030095E"/>
    <w:rsid w:val="00307542"/>
    <w:rsid w:val="00310FEC"/>
    <w:rsid w:val="00322942"/>
    <w:rsid w:val="00332570"/>
    <w:rsid w:val="0033462E"/>
    <w:rsid w:val="00341A9A"/>
    <w:rsid w:val="00347836"/>
    <w:rsid w:val="00347C5C"/>
    <w:rsid w:val="00371F35"/>
    <w:rsid w:val="003B679B"/>
    <w:rsid w:val="003B7BDE"/>
    <w:rsid w:val="003D0969"/>
    <w:rsid w:val="003D35A1"/>
    <w:rsid w:val="003E02AE"/>
    <w:rsid w:val="003F129C"/>
    <w:rsid w:val="003F342E"/>
    <w:rsid w:val="00411EDB"/>
    <w:rsid w:val="0044272B"/>
    <w:rsid w:val="00446383"/>
    <w:rsid w:val="004478FA"/>
    <w:rsid w:val="00461375"/>
    <w:rsid w:val="00465243"/>
    <w:rsid w:val="004729EE"/>
    <w:rsid w:val="00473C2A"/>
    <w:rsid w:val="00490A0E"/>
    <w:rsid w:val="00494326"/>
    <w:rsid w:val="00495F23"/>
    <w:rsid w:val="004D6C5D"/>
    <w:rsid w:val="004D7A92"/>
    <w:rsid w:val="0051257A"/>
    <w:rsid w:val="0053711C"/>
    <w:rsid w:val="00540D6E"/>
    <w:rsid w:val="00542799"/>
    <w:rsid w:val="00565A07"/>
    <w:rsid w:val="005754E6"/>
    <w:rsid w:val="00594621"/>
    <w:rsid w:val="005B43FC"/>
    <w:rsid w:val="005B4AB4"/>
    <w:rsid w:val="00617A28"/>
    <w:rsid w:val="00626BE8"/>
    <w:rsid w:val="006469BA"/>
    <w:rsid w:val="006503E1"/>
    <w:rsid w:val="006549CC"/>
    <w:rsid w:val="00685D00"/>
    <w:rsid w:val="0069337E"/>
    <w:rsid w:val="0069606C"/>
    <w:rsid w:val="006A02B3"/>
    <w:rsid w:val="006B2182"/>
    <w:rsid w:val="006C27F3"/>
    <w:rsid w:val="006D5B27"/>
    <w:rsid w:val="006D6BCA"/>
    <w:rsid w:val="006E56E3"/>
    <w:rsid w:val="006E6A71"/>
    <w:rsid w:val="006F78E6"/>
    <w:rsid w:val="007112FF"/>
    <w:rsid w:val="007134BB"/>
    <w:rsid w:val="00717DEE"/>
    <w:rsid w:val="00727927"/>
    <w:rsid w:val="007301F8"/>
    <w:rsid w:val="00747B11"/>
    <w:rsid w:val="007668DA"/>
    <w:rsid w:val="0077472D"/>
    <w:rsid w:val="00774BFE"/>
    <w:rsid w:val="007933AD"/>
    <w:rsid w:val="007A2D36"/>
    <w:rsid w:val="007A4BCF"/>
    <w:rsid w:val="007B08F7"/>
    <w:rsid w:val="007B1CBA"/>
    <w:rsid w:val="007C119C"/>
    <w:rsid w:val="007C75F8"/>
    <w:rsid w:val="007E2ABD"/>
    <w:rsid w:val="007E61D4"/>
    <w:rsid w:val="007E6EE8"/>
    <w:rsid w:val="008163E5"/>
    <w:rsid w:val="008168B2"/>
    <w:rsid w:val="00832D9B"/>
    <w:rsid w:val="00861DE3"/>
    <w:rsid w:val="00877B51"/>
    <w:rsid w:val="0088324C"/>
    <w:rsid w:val="00884AA8"/>
    <w:rsid w:val="00896241"/>
    <w:rsid w:val="008C3B4C"/>
    <w:rsid w:val="008D59E1"/>
    <w:rsid w:val="008E0A22"/>
    <w:rsid w:val="008E53D8"/>
    <w:rsid w:val="009019B2"/>
    <w:rsid w:val="00904D3A"/>
    <w:rsid w:val="00921346"/>
    <w:rsid w:val="00923976"/>
    <w:rsid w:val="00933C97"/>
    <w:rsid w:val="00943688"/>
    <w:rsid w:val="009541C4"/>
    <w:rsid w:val="009B2A32"/>
    <w:rsid w:val="009B7478"/>
    <w:rsid w:val="009C0A36"/>
    <w:rsid w:val="009C594C"/>
    <w:rsid w:val="009C78EA"/>
    <w:rsid w:val="009E010F"/>
    <w:rsid w:val="009F3CD1"/>
    <w:rsid w:val="00A0221B"/>
    <w:rsid w:val="00A047FD"/>
    <w:rsid w:val="00A06806"/>
    <w:rsid w:val="00A35759"/>
    <w:rsid w:val="00A35830"/>
    <w:rsid w:val="00A374E1"/>
    <w:rsid w:val="00A544E4"/>
    <w:rsid w:val="00A63582"/>
    <w:rsid w:val="00A64D82"/>
    <w:rsid w:val="00A67B09"/>
    <w:rsid w:val="00A70680"/>
    <w:rsid w:val="00A7455F"/>
    <w:rsid w:val="00A8348C"/>
    <w:rsid w:val="00AC1420"/>
    <w:rsid w:val="00AD39CE"/>
    <w:rsid w:val="00AE2B3E"/>
    <w:rsid w:val="00AE72C7"/>
    <w:rsid w:val="00AF1EB9"/>
    <w:rsid w:val="00AF6B8C"/>
    <w:rsid w:val="00B05623"/>
    <w:rsid w:val="00B05904"/>
    <w:rsid w:val="00B306F9"/>
    <w:rsid w:val="00B43C21"/>
    <w:rsid w:val="00B43E1E"/>
    <w:rsid w:val="00B635B0"/>
    <w:rsid w:val="00B850A8"/>
    <w:rsid w:val="00B96176"/>
    <w:rsid w:val="00BB5795"/>
    <w:rsid w:val="00BD26F3"/>
    <w:rsid w:val="00BD4FB8"/>
    <w:rsid w:val="00BE178E"/>
    <w:rsid w:val="00BE4FB1"/>
    <w:rsid w:val="00C212FD"/>
    <w:rsid w:val="00C232F6"/>
    <w:rsid w:val="00C24F46"/>
    <w:rsid w:val="00C50637"/>
    <w:rsid w:val="00C6128D"/>
    <w:rsid w:val="00C9392C"/>
    <w:rsid w:val="00CA0C0C"/>
    <w:rsid w:val="00CA1DC4"/>
    <w:rsid w:val="00CB1E5C"/>
    <w:rsid w:val="00CC5CE2"/>
    <w:rsid w:val="00CE3C1F"/>
    <w:rsid w:val="00CE5057"/>
    <w:rsid w:val="00CE7557"/>
    <w:rsid w:val="00CF2682"/>
    <w:rsid w:val="00CF2BFC"/>
    <w:rsid w:val="00CF2C0A"/>
    <w:rsid w:val="00CF644C"/>
    <w:rsid w:val="00D10B78"/>
    <w:rsid w:val="00D25CF7"/>
    <w:rsid w:val="00D31F8D"/>
    <w:rsid w:val="00D37D34"/>
    <w:rsid w:val="00D55480"/>
    <w:rsid w:val="00D55E7E"/>
    <w:rsid w:val="00D578F1"/>
    <w:rsid w:val="00D9162C"/>
    <w:rsid w:val="00D91EBD"/>
    <w:rsid w:val="00DA0F66"/>
    <w:rsid w:val="00DC4306"/>
    <w:rsid w:val="00DD40AC"/>
    <w:rsid w:val="00DE5C75"/>
    <w:rsid w:val="00DF4661"/>
    <w:rsid w:val="00E338D7"/>
    <w:rsid w:val="00E374EB"/>
    <w:rsid w:val="00E45F72"/>
    <w:rsid w:val="00E60B99"/>
    <w:rsid w:val="00ED1B26"/>
    <w:rsid w:val="00ED41D5"/>
    <w:rsid w:val="00ED56B7"/>
    <w:rsid w:val="00EE0019"/>
    <w:rsid w:val="00EE0986"/>
    <w:rsid w:val="00EF72B0"/>
    <w:rsid w:val="00F00B41"/>
    <w:rsid w:val="00F03061"/>
    <w:rsid w:val="00F04286"/>
    <w:rsid w:val="00F1235C"/>
    <w:rsid w:val="00F1542F"/>
    <w:rsid w:val="00F42FFE"/>
    <w:rsid w:val="00F450CA"/>
    <w:rsid w:val="00F502C5"/>
    <w:rsid w:val="00F648D0"/>
    <w:rsid w:val="00F94746"/>
    <w:rsid w:val="00FA27C0"/>
    <w:rsid w:val="00FA6D03"/>
    <w:rsid w:val="00FD2861"/>
    <w:rsid w:val="00FE1E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75F3AB3"/>
  <w15:docId w15:val="{442667CB-3648-4E75-A6A9-08F929B7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basedOn w:val="Kappaleenoletusfontti"/>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laime\Application%20Data\Microsoft\Mallit\1%20Valtiokonttori%20suomi\Perusasiakirja%20vastaanottajakentill&#228;.dotx" TargetMode="External"/></Relationships>
</file>

<file path=word/theme/theme1.xml><?xml version="1.0" encoding="utf-8"?>
<a:theme xmlns:a="http://schemas.openxmlformats.org/drawingml/2006/main" name="Office-teema">
  <a:themeElements>
    <a:clrScheme name="Valtiokonttori">
      <a:dk1>
        <a:sysClr val="windowText" lastClr="000000"/>
      </a:dk1>
      <a:lt1>
        <a:sysClr val="window" lastClr="FFFFFF"/>
      </a:lt1>
      <a:dk2>
        <a:srgbClr val="006265"/>
      </a:dk2>
      <a:lt2>
        <a:srgbClr val="A7B8B4"/>
      </a:lt2>
      <a:accent1>
        <a:srgbClr val="5BBBB7"/>
      </a:accent1>
      <a:accent2>
        <a:srgbClr val="006265"/>
      </a:accent2>
      <a:accent3>
        <a:srgbClr val="A7B8B4"/>
      </a:accent3>
      <a:accent4>
        <a:srgbClr val="D6E342"/>
      </a:accent4>
      <a:accent5>
        <a:srgbClr val="606165"/>
      </a:accent5>
      <a:accent6>
        <a:srgbClr val="F7E654"/>
      </a:accent6>
      <a:hlink>
        <a:srgbClr val="006265"/>
      </a:hlink>
      <a:folHlink>
        <a:srgbClr val="800080"/>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84D3-DD61-4F6A-8B94-3D7676252263}">
  <ds:schemaRefs>
    <ds:schemaRef ds:uri="http://purl.org/dc/terms/"/>
    <ds:schemaRef ds:uri="http://schemas.openxmlformats.org/package/2006/metadata/core-properties"/>
    <ds:schemaRef ds:uri="http://schemas.microsoft.com/office/2006/documentManagement/types"/>
    <ds:schemaRef ds:uri="75521963-bd9c-487d-880b-e0afea1526f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7B959D-BB66-47D0-849B-B71806F56405}"/>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FFDAA809-4C6E-4CDE-935F-245493A1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 vastaanottajakentillä.dotx</Template>
  <TotalTime>0</TotalTime>
  <Pages>1</Pages>
  <Words>192</Words>
  <Characters>1564</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Konekielisten tietovälineiden käyttäminen kirjanpidossa sekä menetelmäkuvauksen laatiminen</vt:lpstr>
      <vt:lpstr>Otsikko</vt:lpstr>
    </vt:vector>
  </TitlesOfParts>
  <Company>Valtiokonttori</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Konekielisten tietovälineiden käyttäminen kirjanpidossa sekä menetelmäkuvauksen laatiminen</dc:title>
  <dc:creator>Laitinen Merja</dc:creator>
  <cp:lastModifiedBy>Laitinen Merja</cp:lastModifiedBy>
  <cp:revision>2</cp:revision>
  <cp:lastPrinted>2010-12-03T13:04:00Z</cp:lastPrinted>
  <dcterms:created xsi:type="dcterms:W3CDTF">2019-04-29T07:14:00Z</dcterms:created>
  <dcterms:modified xsi:type="dcterms:W3CDTF">2019-04-29T07:14:00Z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VKOrganization">
    <vt:lpwstr>Valtiokonttori</vt:lpwstr>
  </property>
  <property fmtid="{D5CDD505-2E9C-101B-9397-08002B2CF9AE}" pid="4" name="vkDocumentType">
    <vt:lpwstr>20;#Saate|e6debdb1-0ec0-464d-bb1a-46dc647ad58f</vt:lpwstr>
  </property>
  <property fmtid="{D5CDD505-2E9C-101B-9397-08002B2CF9AE}" pid="5" name="vkBusinessArea">
    <vt:lpwstr>8;#Talous ja henkilöstö|a9780881-6a39-46f3-8c14-216831b6f763</vt:lpwstr>
  </property>
  <property fmtid="{D5CDD505-2E9C-101B-9397-08002B2CF9AE}" pid="6" name="vkRecordClass">
    <vt:lpwstr>28;#Kirjanpito ja maksuliikenne|64584c9d-c63e-46e6-beb8-5a5a0fa83ae5</vt:lpwstr>
  </property>
  <property fmtid="{D5CDD505-2E9C-101B-9397-08002B2CF9AE}" pid="7" name="vkKeywords">
    <vt:lpwstr>25;#kirjanpito|e779cf52-3c06-48c5-8101-fa20257f4ed4</vt:lpwstr>
  </property>
</Properties>
</file>