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3958" w14:textId="77777777" w:rsidR="00C35CD8" w:rsidRDefault="00C35CD8" w:rsidP="00495F23">
      <w:pPr>
        <w:rPr>
          <w:lang w:val="sv-SE"/>
        </w:rPr>
      </w:pPr>
      <w:bookmarkStart w:id="0" w:name="_GoBack"/>
      <w:bookmarkEnd w:id="0"/>
    </w:p>
    <w:p w14:paraId="20EF3959" w14:textId="77777777" w:rsidR="00C35CD8" w:rsidRDefault="00C35CD8" w:rsidP="00495F23">
      <w:pPr>
        <w:rPr>
          <w:lang w:val="sv-SE"/>
        </w:rPr>
      </w:pPr>
    </w:p>
    <w:p w14:paraId="20EF395A" w14:textId="77777777" w:rsidR="00C35CD8" w:rsidRDefault="00C35CD8" w:rsidP="00495F23">
      <w:pPr>
        <w:rPr>
          <w:lang w:val="sv-SE"/>
        </w:rPr>
      </w:pPr>
    </w:p>
    <w:p w14:paraId="20EF395B" w14:textId="77777777" w:rsidR="002D6F14" w:rsidRPr="00B970AD" w:rsidRDefault="00B970AD" w:rsidP="002D6F14">
      <w:pPr>
        <w:rPr>
          <w:lang w:val="sv-SE"/>
        </w:rPr>
      </w:pPr>
      <w:r w:rsidRPr="00B970AD">
        <w:rPr>
          <w:rFonts w:ascii="Arial" w:eastAsia="Times New Roman" w:hAnsi="Arial" w:cs="Arial"/>
          <w:szCs w:val="24"/>
          <w:lang w:val="sv-SE" w:eastAsia="fi-FI"/>
        </w:rPr>
        <w:t>Bokföringsenheterna och de statliga fonder utanför budgeten</w:t>
      </w:r>
    </w:p>
    <w:p w14:paraId="20EF395C" w14:textId="77777777" w:rsidR="00495F23" w:rsidRPr="00B970AD" w:rsidRDefault="00495F23" w:rsidP="00495F23">
      <w:pPr>
        <w:rPr>
          <w:lang w:val="sv-SE"/>
        </w:rPr>
      </w:pPr>
    </w:p>
    <w:p w14:paraId="20EF395D" w14:textId="77777777" w:rsidR="00495F23" w:rsidRPr="00B970AD" w:rsidRDefault="00495F23" w:rsidP="00495F23">
      <w:pPr>
        <w:rPr>
          <w:lang w:val="sv-SE"/>
        </w:rPr>
      </w:pPr>
    </w:p>
    <w:p w14:paraId="20EF395E" w14:textId="77777777" w:rsidR="00495F23" w:rsidRPr="00B970AD" w:rsidRDefault="00495F23" w:rsidP="00495F23">
      <w:pPr>
        <w:rPr>
          <w:lang w:val="sv-SE"/>
        </w:rPr>
      </w:pPr>
    </w:p>
    <w:p w14:paraId="20EF395F" w14:textId="77777777" w:rsidR="00DA3720" w:rsidRPr="00DA3720" w:rsidRDefault="00DA3720" w:rsidP="00DA3720">
      <w:pPr>
        <w:spacing w:after="120"/>
        <w:rPr>
          <w:b/>
          <w:sz w:val="30"/>
          <w:szCs w:val="30"/>
          <w:lang w:val="sv-SE"/>
        </w:rPr>
      </w:pPr>
      <w:r w:rsidRPr="00DA3720">
        <w:rPr>
          <w:b/>
          <w:sz w:val="30"/>
          <w:szCs w:val="30"/>
          <w:lang w:val="sv-SE"/>
        </w:rPr>
        <w:t>U</w:t>
      </w:r>
      <w:r w:rsidR="00B970AD">
        <w:rPr>
          <w:b/>
          <w:sz w:val="30"/>
          <w:szCs w:val="30"/>
          <w:lang w:val="sv-SE"/>
        </w:rPr>
        <w:t>pprättande</w:t>
      </w:r>
      <w:r w:rsidRPr="00DA3720">
        <w:rPr>
          <w:b/>
          <w:sz w:val="30"/>
          <w:szCs w:val="30"/>
          <w:lang w:val="sv-SE"/>
        </w:rPr>
        <w:t xml:space="preserve"> och uppdatering av ekonomistadgan</w:t>
      </w:r>
    </w:p>
    <w:p w14:paraId="20EF3960" w14:textId="77777777" w:rsidR="00495F23" w:rsidRPr="00DA3720" w:rsidRDefault="00495F23" w:rsidP="00495F23">
      <w:pPr>
        <w:rPr>
          <w:lang w:val="sv-SE"/>
        </w:rPr>
      </w:pPr>
    </w:p>
    <w:p w14:paraId="20EF3961" w14:textId="77777777" w:rsidR="00495F23" w:rsidRPr="00DA3720" w:rsidRDefault="00495F23" w:rsidP="00495F23">
      <w:pPr>
        <w:rPr>
          <w:lang w:val="sv-SE"/>
        </w:rPr>
      </w:pPr>
    </w:p>
    <w:p w14:paraId="20EF3962" w14:textId="77777777" w:rsidR="00DA372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  <w:r w:rsidRPr="00DA3720">
        <w:rPr>
          <w:rFonts w:ascii="Arial" w:eastAsia="Times New Roman" w:hAnsi="Arial" w:cs="Arial"/>
          <w:szCs w:val="24"/>
          <w:lang w:val="sv-SE" w:eastAsia="fi-FI"/>
        </w:rPr>
        <w:t xml:space="preserve">Statskontoret har i dag meddelat en föreskrift om </w:t>
      </w:r>
      <w:r w:rsidR="00B970AD">
        <w:rPr>
          <w:rFonts w:ascii="Arial" w:eastAsia="Times New Roman" w:hAnsi="Arial" w:cs="Arial"/>
          <w:szCs w:val="24"/>
          <w:lang w:val="sv-SE" w:eastAsia="fi-FI"/>
        </w:rPr>
        <w:t xml:space="preserve">upprättande och </w:t>
      </w:r>
      <w:r w:rsidRPr="00DA3720">
        <w:rPr>
          <w:rFonts w:ascii="Arial" w:eastAsia="Times New Roman" w:hAnsi="Arial" w:cs="Arial"/>
          <w:szCs w:val="24"/>
          <w:lang w:val="sv-SE" w:eastAsia="fi-FI"/>
        </w:rPr>
        <w:t>uppdatering av ekonomistadg</w:t>
      </w:r>
      <w:r w:rsidR="00965454">
        <w:rPr>
          <w:rFonts w:ascii="Arial" w:eastAsia="Times New Roman" w:hAnsi="Arial" w:cs="Arial"/>
          <w:szCs w:val="24"/>
          <w:lang w:val="sv-SE" w:eastAsia="fi-FI"/>
        </w:rPr>
        <w:t>an</w:t>
      </w:r>
      <w:r w:rsidRPr="00DA3720">
        <w:rPr>
          <w:rFonts w:ascii="Arial" w:eastAsia="Times New Roman" w:hAnsi="Arial" w:cs="Arial"/>
          <w:szCs w:val="24"/>
          <w:lang w:val="sv-SE" w:eastAsia="fi-FI"/>
        </w:rPr>
        <w:t xml:space="preserve">, som upphäver den år 2004 givna föreskriften Uppdatering av ekonomistadgan (313/03/2004). </w:t>
      </w:r>
    </w:p>
    <w:p w14:paraId="20EF3963" w14:textId="77777777" w:rsidR="00DA372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  <w:r w:rsidRPr="00DA3720">
        <w:rPr>
          <w:rFonts w:ascii="Arial" w:eastAsia="Times New Roman" w:hAnsi="Arial" w:cs="Arial"/>
          <w:szCs w:val="24"/>
          <w:lang w:val="sv-SE" w:eastAsia="fi-FI"/>
        </w:rPr>
        <w:t xml:space="preserve">I budgetförordningen upptogs i år 2004 bland annat nya bestämmelser om uppgörande av ekonomistadgor. I förändring av budgetförordningen i år 2009 ovan nämnda bestämmelser bevarades, bara räkenskapsverken förändrades till bokföringsenheterna och begreppet resultatavtalsverk avlägsnades. Kapitelindelningen av ekonomistadgan förblir oförändrad. </w:t>
      </w:r>
    </w:p>
    <w:p w14:paraId="20EF3964" w14:textId="77777777" w:rsidR="00DA372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  <w:r w:rsidRPr="00DA3720">
        <w:rPr>
          <w:rFonts w:ascii="Arial" w:eastAsia="Times New Roman" w:hAnsi="Arial" w:cs="Arial"/>
          <w:szCs w:val="24"/>
          <w:lang w:val="sv-SE" w:eastAsia="fi-FI"/>
        </w:rPr>
        <w:t>I föreskriften finns följande förändringar: Texterna gällande betalningsställen, inkomst- och utgiftsrester och tillståndsförfarandet för utnyttjandet av maskinläsbara datamedier har upphävts. Statskontoret ger tillstånd för andra bankkonton än betalningsrörelsekonton. Bokföring av fulmakter har ändrats till kontroll av fulmakter.</w:t>
      </w:r>
    </w:p>
    <w:p w14:paraId="20EF3965" w14:textId="77777777" w:rsidR="00DA372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  <w:r w:rsidRPr="00DA3720">
        <w:rPr>
          <w:rFonts w:ascii="Arial" w:eastAsia="Times New Roman" w:hAnsi="Arial" w:cs="Arial"/>
          <w:szCs w:val="24"/>
          <w:lang w:val="sv-SE" w:eastAsia="fi-FI"/>
        </w:rPr>
        <w:t>Det lönar sig till att t.ex. när man beskriver överföring av ekonomi- och personalförvaltningens uppgifter till Servicecentret tar man serviceavtalen som bilaga till ekonomistadgan. I ekonomistadgan hänvisas till bilagan så man slipper uppdatera själva ekonomistadgan varje gång när avtalet ändras.</w:t>
      </w:r>
    </w:p>
    <w:p w14:paraId="20EF3966" w14:textId="77777777" w:rsidR="00DA3720" w:rsidRPr="00C35CD8" w:rsidRDefault="00DA3720" w:rsidP="00495F23">
      <w:pPr>
        <w:pStyle w:val="Leipteksti"/>
        <w:rPr>
          <w:rFonts w:ascii="Arial" w:hAnsi="Arial"/>
          <w:spacing w:val="-4"/>
          <w:lang w:val="sv-SE"/>
        </w:rPr>
      </w:pPr>
      <w:r w:rsidRPr="00C35CD8">
        <w:rPr>
          <w:rFonts w:ascii="Arial" w:eastAsia="Times New Roman" w:hAnsi="Arial" w:cs="Arial"/>
          <w:spacing w:val="-4"/>
          <w:szCs w:val="24"/>
          <w:lang w:val="sv-SE" w:eastAsia="fi-FI"/>
        </w:rPr>
        <w:t xml:space="preserve">Ekonomistadgan sänds till Statskontoret </w:t>
      </w:r>
      <w:r w:rsidR="00A53598" w:rsidRPr="00C35CD8">
        <w:rPr>
          <w:rFonts w:ascii="Arial" w:eastAsia="Times New Roman" w:hAnsi="Arial" w:cs="Arial"/>
          <w:spacing w:val="-4"/>
          <w:szCs w:val="24"/>
          <w:lang w:val="sv-SE" w:eastAsia="fi-FI"/>
        </w:rPr>
        <w:t>som bilaga till ett e-postmeddelande</w:t>
      </w:r>
      <w:r w:rsidRPr="00C35CD8">
        <w:rPr>
          <w:rFonts w:ascii="Arial" w:eastAsia="Times New Roman" w:hAnsi="Arial" w:cs="Arial"/>
          <w:spacing w:val="-4"/>
          <w:szCs w:val="24"/>
          <w:lang w:val="sv-SE" w:eastAsia="fi-FI"/>
        </w:rPr>
        <w:t>, ingen papperskopia sänds vidare.</w:t>
      </w:r>
      <w:r w:rsidR="006E5A80" w:rsidRPr="00C35CD8">
        <w:rPr>
          <w:rFonts w:ascii="Arial" w:hAnsi="Arial"/>
          <w:spacing w:val="-4"/>
          <w:lang w:val="sv-SE"/>
        </w:rPr>
        <w:t xml:space="preserve"> E-postaddress är </w:t>
      </w:r>
      <w:r w:rsidR="00FF1898" w:rsidRPr="00C35CD8">
        <w:rPr>
          <w:rFonts w:ascii="Arial" w:hAnsi="Arial"/>
          <w:spacing w:val="-4"/>
          <w:lang w:val="sv-SE"/>
        </w:rPr>
        <w:t>k</w:t>
      </w:r>
      <w:r w:rsidR="006E5A80" w:rsidRPr="00C35CD8">
        <w:rPr>
          <w:rFonts w:ascii="Arial" w:hAnsi="Arial"/>
          <w:spacing w:val="-4"/>
          <w:lang w:val="sv-SE"/>
        </w:rPr>
        <w:t>irjaamo (at) valtiokonttori.fi</w:t>
      </w:r>
    </w:p>
    <w:p w14:paraId="20EF3967" w14:textId="77777777" w:rsidR="006E5A80" w:rsidRDefault="006E5A8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</w:p>
    <w:p w14:paraId="20EF3968" w14:textId="77777777" w:rsidR="006E5A80" w:rsidRDefault="006E5A8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</w:p>
    <w:p w14:paraId="20EF3969" w14:textId="77777777" w:rsidR="00DA3720" w:rsidRPr="006E5A8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  <w:r w:rsidRPr="00DA3720">
        <w:rPr>
          <w:rFonts w:ascii="Arial" w:eastAsia="Times New Roman" w:hAnsi="Arial" w:cs="Arial"/>
          <w:szCs w:val="24"/>
          <w:lang w:val="sv-SE" w:eastAsia="fi-FI"/>
        </w:rPr>
        <w:t xml:space="preserve">Divisionschef </w:t>
      </w:r>
      <w:r w:rsidRPr="006E5A80">
        <w:rPr>
          <w:rFonts w:ascii="Arial" w:eastAsia="Times New Roman" w:hAnsi="Arial" w:cs="Arial"/>
          <w:szCs w:val="24"/>
          <w:lang w:val="sv-SE" w:eastAsia="fi-FI"/>
        </w:rPr>
        <w:tab/>
      </w:r>
      <w:r w:rsidRPr="006E5A80">
        <w:rPr>
          <w:rFonts w:ascii="Arial" w:eastAsia="Times New Roman" w:hAnsi="Arial" w:cs="Arial"/>
          <w:szCs w:val="24"/>
          <w:lang w:val="sv-SE" w:eastAsia="fi-FI"/>
        </w:rPr>
        <w:tab/>
        <w:t xml:space="preserve">Mikko Kangaspunta </w:t>
      </w:r>
    </w:p>
    <w:p w14:paraId="20EF396A" w14:textId="77777777" w:rsidR="00DA3720" w:rsidRPr="006E5A8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</w:p>
    <w:p w14:paraId="20EF396B" w14:textId="77777777" w:rsidR="00DA3720" w:rsidRPr="006E5A80" w:rsidRDefault="00DA3720" w:rsidP="00495F23">
      <w:pPr>
        <w:pStyle w:val="Leipteksti"/>
        <w:rPr>
          <w:rFonts w:ascii="Arial" w:eastAsia="Times New Roman" w:hAnsi="Arial" w:cs="Arial"/>
          <w:szCs w:val="24"/>
          <w:lang w:val="sv-SE" w:eastAsia="fi-FI"/>
        </w:rPr>
      </w:pPr>
    </w:p>
    <w:p w14:paraId="20EF396C" w14:textId="77777777" w:rsidR="00495F23" w:rsidRPr="00DA3720" w:rsidRDefault="00DA3720" w:rsidP="00495F23">
      <w:pPr>
        <w:pStyle w:val="Leipteksti"/>
        <w:rPr>
          <w:lang w:val="sv-SE"/>
        </w:rPr>
      </w:pPr>
      <w:r w:rsidRPr="00DA3720">
        <w:rPr>
          <w:rFonts w:ascii="Arial" w:eastAsia="Times New Roman" w:hAnsi="Arial" w:cs="Arial"/>
          <w:szCs w:val="24"/>
          <w:lang w:val="sv-SE" w:eastAsia="fi-FI"/>
        </w:rPr>
        <w:t xml:space="preserve">Centralbokföringschef </w:t>
      </w:r>
      <w:r w:rsidRPr="00DA3720">
        <w:rPr>
          <w:rFonts w:ascii="Arial" w:eastAsia="Times New Roman" w:hAnsi="Arial" w:cs="Arial"/>
          <w:szCs w:val="24"/>
          <w:lang w:val="sv-SE" w:eastAsia="fi-FI"/>
        </w:rPr>
        <w:tab/>
      </w:r>
      <w:r w:rsidRPr="00DA3720">
        <w:rPr>
          <w:rFonts w:ascii="Arial" w:eastAsia="Times New Roman" w:hAnsi="Arial" w:cs="Arial"/>
          <w:szCs w:val="24"/>
          <w:lang w:val="sv-SE" w:eastAsia="fi-FI"/>
        </w:rPr>
        <w:tab/>
        <w:t>Maileena Tervaportti</w:t>
      </w:r>
    </w:p>
    <w:tbl>
      <w:tblPr>
        <w:tblStyle w:val="Eireunaviivaa"/>
        <w:tblW w:w="10345" w:type="dxa"/>
        <w:tblLayout w:type="fixed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608"/>
        <w:gridCol w:w="7737"/>
      </w:tblGrid>
      <w:tr w:rsidR="00495F23" w:rsidRPr="00B970AD" w14:paraId="20EF396F" w14:textId="77777777" w:rsidTr="006E5A80">
        <w:tc>
          <w:tcPr>
            <w:tcW w:w="2608" w:type="dxa"/>
          </w:tcPr>
          <w:p w14:paraId="20EF396D" w14:textId="77777777" w:rsidR="00495F23" w:rsidRPr="006E5A80" w:rsidRDefault="00495F23" w:rsidP="00C35CD8">
            <w:pPr>
              <w:rPr>
                <w:lang w:val="sv-SE"/>
              </w:rPr>
            </w:pPr>
          </w:p>
        </w:tc>
        <w:tc>
          <w:tcPr>
            <w:tcW w:w="7737" w:type="dxa"/>
          </w:tcPr>
          <w:p w14:paraId="20EF396E" w14:textId="77777777" w:rsidR="00495F23" w:rsidRPr="006E5A80" w:rsidRDefault="00495F23" w:rsidP="00C35CD8">
            <w:pPr>
              <w:rPr>
                <w:lang w:val="sv-SE"/>
              </w:rPr>
            </w:pPr>
          </w:p>
        </w:tc>
      </w:tr>
    </w:tbl>
    <w:p w14:paraId="20EF3970" w14:textId="77777777" w:rsidR="00CA0C0C" w:rsidRPr="006E5A80" w:rsidRDefault="00CA0C0C" w:rsidP="00C35CD8">
      <w:pPr>
        <w:rPr>
          <w:lang w:val="sv-SE"/>
        </w:rPr>
      </w:pPr>
    </w:p>
    <w:sectPr w:rsidR="00CA0C0C" w:rsidRPr="006E5A80" w:rsidSect="00341A9A">
      <w:headerReference w:type="default" r:id="rId11"/>
      <w:footerReference w:type="default" r:id="rId12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3973" w14:textId="77777777" w:rsidR="00965454" w:rsidRDefault="00965454" w:rsidP="000672D9">
      <w:r>
        <w:separator/>
      </w:r>
    </w:p>
  </w:endnote>
  <w:endnote w:type="continuationSeparator" w:id="0">
    <w:p w14:paraId="20EF3974" w14:textId="77777777" w:rsidR="00965454" w:rsidRDefault="00965454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965454" w:rsidRPr="00B970AD" w14:paraId="20EF398C" w14:textId="77777777" w:rsidTr="00C35CD8">
      <w:tc>
        <w:tcPr>
          <w:tcW w:w="3906" w:type="dxa"/>
          <w:vAlign w:val="bottom"/>
        </w:tcPr>
        <w:p w14:paraId="20EF3989" w14:textId="77777777" w:rsidR="00965454" w:rsidRPr="004462EE" w:rsidRDefault="00965454" w:rsidP="00341A9A">
          <w:pPr>
            <w:pStyle w:val="Alatunniste"/>
            <w:rPr>
              <w:lang w:val="sv-FI"/>
            </w:rPr>
          </w:pPr>
          <w:r w:rsidRPr="004462EE">
            <w:rPr>
              <w:noProof/>
              <w:lang w:eastAsia="fi-FI"/>
            </w:rPr>
            <w:drawing>
              <wp:inline distT="0" distB="0" distL="0" distR="0" wp14:anchorId="20EF398E" wp14:editId="20EF398F">
                <wp:extent cx="2082800" cy="824230"/>
                <wp:effectExtent l="19050" t="0" r="0" b="0"/>
                <wp:docPr id="2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0EF398A" w14:textId="77777777" w:rsidR="00965454" w:rsidRPr="004462EE" w:rsidRDefault="00965454" w:rsidP="00C35CD8">
          <w:pPr>
            <w:pStyle w:val="Alatunniste"/>
            <w:rPr>
              <w:lang w:val="sv-FI"/>
            </w:rPr>
          </w:pPr>
          <w:r w:rsidRPr="004462EE">
            <w:rPr>
              <w:lang w:val="sv-FI"/>
            </w:rPr>
            <w:t>Sörnäs strandväg 13, Helsingfors  |  PB 18, 00054 STATSKONTORET</w:t>
          </w:r>
        </w:p>
        <w:p w14:paraId="20EF398B" w14:textId="77777777" w:rsidR="00965454" w:rsidRPr="004462EE" w:rsidRDefault="00965454" w:rsidP="00C35CD8">
          <w:pPr>
            <w:pStyle w:val="Alatunniste"/>
            <w:rPr>
              <w:lang w:val="sv-FI"/>
            </w:rPr>
          </w:pPr>
          <w:r w:rsidRPr="004462EE">
            <w:rPr>
              <w:lang w:val="sv-FI"/>
            </w:rPr>
            <w:t>Tel. (09) 77251, Fax (09) 7725 744, www.statskontoret.fi</w:t>
          </w:r>
        </w:p>
      </w:tc>
    </w:tr>
  </w:tbl>
  <w:p w14:paraId="20EF398D" w14:textId="77777777" w:rsidR="00965454" w:rsidRPr="00DA3720" w:rsidRDefault="00965454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3971" w14:textId="77777777" w:rsidR="00965454" w:rsidRDefault="00965454" w:rsidP="000672D9">
      <w:r>
        <w:separator/>
      </w:r>
    </w:p>
  </w:footnote>
  <w:footnote w:type="continuationSeparator" w:id="0">
    <w:p w14:paraId="20EF3972" w14:textId="77777777" w:rsidR="00965454" w:rsidRDefault="00965454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45"/>
      <w:gridCol w:w="2580"/>
      <w:gridCol w:w="1304"/>
      <w:gridCol w:w="1216"/>
    </w:tblGrid>
    <w:tr w:rsidR="00965454" w:rsidRPr="008D59E1" w14:paraId="20EF3979" w14:textId="77777777" w:rsidTr="00B970A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45" w:type="dxa"/>
            </w:tcPr>
            <w:p w14:paraId="20EF3975" w14:textId="77777777" w:rsidR="00965454" w:rsidRPr="00861DE3" w:rsidRDefault="00965454" w:rsidP="00DA3720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Statskontoret</w:t>
              </w:r>
            </w:p>
          </w:tc>
        </w:sdtContent>
      </w:sdt>
      <w:tc>
        <w:tcPr>
          <w:tcW w:w="2580" w:type="dxa"/>
        </w:tcPr>
        <w:p w14:paraId="20EF3976" w14:textId="77777777" w:rsidR="00965454" w:rsidRPr="00A7455F" w:rsidRDefault="00952E4B" w:rsidP="00DA3720">
          <w:pPr>
            <w:pStyle w:val="Yltunniste"/>
            <w:rPr>
              <w:b/>
            </w:rPr>
          </w:pPr>
          <w:r>
            <w:rPr>
              <w:b/>
            </w:rPr>
            <w:t>Följebrev</w:t>
          </w:r>
        </w:p>
      </w:tc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20EF3977" w14:textId="77777777" w:rsidR="00965454" w:rsidRPr="008D59E1" w:rsidRDefault="00965454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0EF3978" w14:textId="77777777" w:rsidR="00965454" w:rsidRPr="008D59E1" w:rsidRDefault="00EB2F06" w:rsidP="00C35CD8">
          <w:pPr>
            <w:pStyle w:val="Yltunnis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952E4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965454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\# "0" \* Arabic  \* MERGEFORMAT </w:instrText>
          </w:r>
          <w:r>
            <w:rPr>
              <w:noProof/>
            </w:rPr>
            <w:fldChar w:fldCharType="separate"/>
          </w:r>
          <w:r w:rsidR="00952E4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965454">
            <w:t>)</w:t>
          </w:r>
        </w:p>
      </w:tc>
    </w:tr>
    <w:tr w:rsidR="00965454" w:rsidRPr="008D59E1" w14:paraId="20EF397E" w14:textId="77777777" w:rsidTr="00B970AD">
      <w:tc>
        <w:tcPr>
          <w:tcW w:w="5245" w:type="dxa"/>
        </w:tcPr>
        <w:p w14:paraId="20EF397A" w14:textId="77777777" w:rsidR="00965454" w:rsidRPr="008D59E1" w:rsidRDefault="00965454" w:rsidP="00A7455F">
          <w:pPr>
            <w:pStyle w:val="Yltunniste"/>
          </w:pPr>
          <w:r>
            <w:t>Förvaltningens styrning</w:t>
          </w:r>
        </w:p>
      </w:tc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580" w:type="dxa"/>
            </w:tcPr>
            <w:p w14:paraId="20EF397B" w14:textId="77777777" w:rsidR="00965454" w:rsidRPr="008D59E1" w:rsidRDefault="00965454" w:rsidP="00C35CD8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20EF397C" w14:textId="77777777" w:rsidR="00965454" w:rsidRPr="008D59E1" w:rsidRDefault="00965454" w:rsidP="00C35CD8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0EF397D" w14:textId="77777777" w:rsidR="00965454" w:rsidRPr="008D59E1" w:rsidRDefault="00965454" w:rsidP="00C35CD8">
          <w:pPr>
            <w:pStyle w:val="Yltunniste"/>
          </w:pPr>
        </w:p>
      </w:tc>
    </w:tr>
    <w:tr w:rsidR="00965454" w:rsidRPr="008D59E1" w14:paraId="20EF3983" w14:textId="77777777" w:rsidTr="00B970AD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45" w:type="dxa"/>
            </w:tcPr>
            <w:p w14:paraId="20EF397F" w14:textId="77777777" w:rsidR="00965454" w:rsidRPr="008D59E1" w:rsidRDefault="00965454" w:rsidP="00C35CD8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580" w:type="dxa"/>
        </w:tcPr>
        <w:p w14:paraId="20EF3980" w14:textId="77777777" w:rsidR="00965454" w:rsidRPr="008D59E1" w:rsidRDefault="00965454" w:rsidP="00C35CD8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20EF3981" w14:textId="77777777" w:rsidR="00965454" w:rsidRPr="008D59E1" w:rsidRDefault="00965454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0EF3982" w14:textId="77777777" w:rsidR="00965454" w:rsidRPr="008D59E1" w:rsidRDefault="00965454" w:rsidP="00C35CD8">
          <w:pPr>
            <w:pStyle w:val="Yltunniste"/>
          </w:pPr>
        </w:p>
      </w:tc>
    </w:tr>
    <w:tr w:rsidR="00965454" w:rsidRPr="008D59E1" w14:paraId="20EF3987" w14:textId="77777777" w:rsidTr="00B970AD">
      <w:tc>
        <w:tcPr>
          <w:tcW w:w="5245" w:type="dxa"/>
        </w:tcPr>
        <w:p w14:paraId="20EF3984" w14:textId="77777777" w:rsidR="00965454" w:rsidRPr="008D59E1" w:rsidRDefault="00965454" w:rsidP="00DA3720">
          <w:pPr>
            <w:pStyle w:val="Yltunniste"/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0-11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0" w:type="dxa"/>
            </w:tcPr>
            <w:p w14:paraId="20EF3985" w14:textId="77777777" w:rsidR="00965454" w:rsidRPr="008D59E1" w:rsidRDefault="00B970AD" w:rsidP="00B970AD">
              <w:pPr>
                <w:pStyle w:val="Yltunniste"/>
              </w:pPr>
              <w:r>
                <w:t>23</w:t>
              </w:r>
              <w:r w:rsidR="00965454">
                <w:t>.</w:t>
              </w:r>
              <w:r>
                <w:t>11</w:t>
              </w:r>
              <w:r w:rsidR="00965454">
                <w:t>.2010</w:t>
              </w:r>
            </w:p>
          </w:tc>
        </w:sdtContent>
      </w:sdt>
      <w:tc>
        <w:tcPr>
          <w:tcW w:w="2520" w:type="dxa"/>
          <w:gridSpan w:val="2"/>
        </w:tcPr>
        <w:p w14:paraId="20EF3986" w14:textId="77777777" w:rsidR="00965454" w:rsidRPr="008D59E1" w:rsidRDefault="00965454" w:rsidP="00B970AD">
          <w:pPr>
            <w:pStyle w:val="Yltunniste"/>
          </w:pPr>
          <w:r>
            <w:t xml:space="preserve">Dnr </w:t>
          </w:r>
          <w:r w:rsidR="00B970AD">
            <w:t>481</w:t>
          </w:r>
          <w:r>
            <w:t>/03/2010</w:t>
          </w:r>
        </w:p>
      </w:tc>
    </w:tr>
  </w:tbl>
  <w:p w14:paraId="20EF3988" w14:textId="77777777" w:rsidR="00965454" w:rsidRPr="007B1CBA" w:rsidRDefault="00965454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98"/>
    <w:rsid w:val="00013CA1"/>
    <w:rsid w:val="00017E6E"/>
    <w:rsid w:val="00023702"/>
    <w:rsid w:val="000424DE"/>
    <w:rsid w:val="00063141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63176"/>
    <w:rsid w:val="00170925"/>
    <w:rsid w:val="00177EBA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A565B"/>
    <w:rsid w:val="002B552D"/>
    <w:rsid w:val="002D596C"/>
    <w:rsid w:val="002D6F14"/>
    <w:rsid w:val="002F1CC0"/>
    <w:rsid w:val="002F5278"/>
    <w:rsid w:val="0030095E"/>
    <w:rsid w:val="00310FEC"/>
    <w:rsid w:val="00322942"/>
    <w:rsid w:val="00332570"/>
    <w:rsid w:val="0033462E"/>
    <w:rsid w:val="00341A9A"/>
    <w:rsid w:val="00347836"/>
    <w:rsid w:val="00347C5C"/>
    <w:rsid w:val="00371F35"/>
    <w:rsid w:val="003B679B"/>
    <w:rsid w:val="003B7BDE"/>
    <w:rsid w:val="003D35A1"/>
    <w:rsid w:val="003E02AE"/>
    <w:rsid w:val="003F129C"/>
    <w:rsid w:val="003F342E"/>
    <w:rsid w:val="00411EDB"/>
    <w:rsid w:val="0041788E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51257A"/>
    <w:rsid w:val="0053711C"/>
    <w:rsid w:val="00540D6E"/>
    <w:rsid w:val="00542799"/>
    <w:rsid w:val="00565A07"/>
    <w:rsid w:val="005754E6"/>
    <w:rsid w:val="005B43FC"/>
    <w:rsid w:val="005B4AB4"/>
    <w:rsid w:val="00617A28"/>
    <w:rsid w:val="00626BE8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5A80"/>
    <w:rsid w:val="006E6A71"/>
    <w:rsid w:val="006F78E6"/>
    <w:rsid w:val="007112FF"/>
    <w:rsid w:val="00717DEE"/>
    <w:rsid w:val="00727927"/>
    <w:rsid w:val="007301F8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61DE3"/>
    <w:rsid w:val="00877B51"/>
    <w:rsid w:val="0088324C"/>
    <w:rsid w:val="00896241"/>
    <w:rsid w:val="008C3B4C"/>
    <w:rsid w:val="008D59E1"/>
    <w:rsid w:val="008E0A22"/>
    <w:rsid w:val="008E53D8"/>
    <w:rsid w:val="009019B2"/>
    <w:rsid w:val="00904D3A"/>
    <w:rsid w:val="00921346"/>
    <w:rsid w:val="00923976"/>
    <w:rsid w:val="00927518"/>
    <w:rsid w:val="00933C97"/>
    <w:rsid w:val="00943688"/>
    <w:rsid w:val="00952E4B"/>
    <w:rsid w:val="00965454"/>
    <w:rsid w:val="009B1F8E"/>
    <w:rsid w:val="009B2A32"/>
    <w:rsid w:val="009B7478"/>
    <w:rsid w:val="009C0A36"/>
    <w:rsid w:val="009C594C"/>
    <w:rsid w:val="009C78EA"/>
    <w:rsid w:val="009E010F"/>
    <w:rsid w:val="009F3CD1"/>
    <w:rsid w:val="00A0221B"/>
    <w:rsid w:val="00A35759"/>
    <w:rsid w:val="00A35830"/>
    <w:rsid w:val="00A374E1"/>
    <w:rsid w:val="00A53598"/>
    <w:rsid w:val="00A544E4"/>
    <w:rsid w:val="00A63582"/>
    <w:rsid w:val="00A64D82"/>
    <w:rsid w:val="00A67B09"/>
    <w:rsid w:val="00A70680"/>
    <w:rsid w:val="00A7455F"/>
    <w:rsid w:val="00A8348C"/>
    <w:rsid w:val="00AC1420"/>
    <w:rsid w:val="00AD39CE"/>
    <w:rsid w:val="00AE2B3E"/>
    <w:rsid w:val="00AE72C7"/>
    <w:rsid w:val="00AF1EB9"/>
    <w:rsid w:val="00AF6B8C"/>
    <w:rsid w:val="00B05623"/>
    <w:rsid w:val="00B05904"/>
    <w:rsid w:val="00B306F9"/>
    <w:rsid w:val="00B43C21"/>
    <w:rsid w:val="00B43E1E"/>
    <w:rsid w:val="00B635B0"/>
    <w:rsid w:val="00B82249"/>
    <w:rsid w:val="00B850A8"/>
    <w:rsid w:val="00B96176"/>
    <w:rsid w:val="00B970AD"/>
    <w:rsid w:val="00BB5795"/>
    <w:rsid w:val="00BD26F3"/>
    <w:rsid w:val="00BD4FB8"/>
    <w:rsid w:val="00BE178E"/>
    <w:rsid w:val="00BE4FB1"/>
    <w:rsid w:val="00C212FD"/>
    <w:rsid w:val="00C232F6"/>
    <w:rsid w:val="00C24F46"/>
    <w:rsid w:val="00C35CD8"/>
    <w:rsid w:val="00C50637"/>
    <w:rsid w:val="00C6128D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55480"/>
    <w:rsid w:val="00D55E7E"/>
    <w:rsid w:val="00D578F1"/>
    <w:rsid w:val="00D9162C"/>
    <w:rsid w:val="00D91EBD"/>
    <w:rsid w:val="00DA0F66"/>
    <w:rsid w:val="00DA3720"/>
    <w:rsid w:val="00DC4306"/>
    <w:rsid w:val="00DD40AC"/>
    <w:rsid w:val="00DF4661"/>
    <w:rsid w:val="00E338D7"/>
    <w:rsid w:val="00E374EB"/>
    <w:rsid w:val="00E45F72"/>
    <w:rsid w:val="00E60B99"/>
    <w:rsid w:val="00EB2F06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94746"/>
    <w:rsid w:val="00FA27C0"/>
    <w:rsid w:val="00FA6D03"/>
    <w:rsid w:val="00FD2861"/>
    <w:rsid w:val="00FE1E2D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0EF3958"/>
  <w15:docId w15:val="{63281D0B-7D49-4E31-871E-DB74D27A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%20vastaanottajakentill&#228;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5521963-bd9c-487d-880b-e0afea1526f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0FB8E-F7D4-4ABA-95D5-B8BE7A7870AD}"/>
</file>

<file path=customXml/itemProps3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2FA60-F1E3-43CA-B98E-CED740C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0</TotalTime>
  <Pages>1</Pages>
  <Words>167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 Taloussääntömääräys</vt:lpstr>
      <vt:lpstr>Otsikko</vt:lpstr>
    </vt:vector>
  </TitlesOfParts>
  <Company>Valtiokonttori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 Taloussääntömääräys</dc:title>
  <dc:creator>Laitinen Merja</dc:creator>
  <cp:lastModifiedBy>Laitinen Merja</cp:lastModifiedBy>
  <cp:revision>2</cp:revision>
  <cp:lastPrinted>2010-10-18T10:35:00Z</cp:lastPrinted>
  <dcterms:created xsi:type="dcterms:W3CDTF">2019-04-24T09:22:00Z</dcterms:created>
  <dcterms:modified xsi:type="dcterms:W3CDTF">2019-04-24T09:22:00Z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64;#taloussääntö|2d9eec15-1c4f-4ad0-9ce7-8978bd35817a</vt:lpwstr>
  </property>
</Properties>
</file>